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B58FB" w14:textId="66E66C5A" w:rsidR="003B7287" w:rsidRPr="00BD175E" w:rsidRDefault="003B7287" w:rsidP="003B7287">
      <w:pPr>
        <w:pStyle w:val="a3"/>
        <w:tabs>
          <w:tab w:val="right" w:pos="9923"/>
        </w:tabs>
        <w:ind w:right="-7"/>
        <w:rPr>
          <w:rFonts w:cs="Arial"/>
          <w:bCs/>
          <w:noProof w:val="0"/>
          <w:sz w:val="24"/>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115-e</w:t>
      </w:r>
      <w:r>
        <w:rPr>
          <w:rFonts w:cs="Arial"/>
          <w:bCs/>
          <w:noProof w:val="0"/>
          <w:sz w:val="24"/>
        </w:rPr>
        <w:tab/>
      </w:r>
      <w:r w:rsidR="00BD175E" w:rsidRPr="00BD175E">
        <w:rPr>
          <w:rFonts w:cs="Arial"/>
          <w:bCs/>
          <w:noProof w:val="0"/>
          <w:sz w:val="24"/>
        </w:rPr>
        <w:t>R2-2107922</w:t>
      </w:r>
    </w:p>
    <w:p w14:paraId="6571740A" w14:textId="77777777" w:rsidR="003B7287" w:rsidRPr="00283E0E" w:rsidRDefault="003B7287" w:rsidP="003B7287">
      <w:pPr>
        <w:pStyle w:val="ac"/>
        <w:rPr>
          <w:b/>
          <w:bCs/>
          <w:color w:val="auto"/>
          <w:sz w:val="24"/>
        </w:rPr>
      </w:pPr>
      <w:r w:rsidRPr="00283E0E">
        <w:rPr>
          <w:b/>
          <w:bCs/>
          <w:color w:val="auto"/>
          <w:sz w:val="24"/>
        </w:rPr>
        <w:t xml:space="preserve">Online, </w:t>
      </w:r>
      <w:r>
        <w:rPr>
          <w:b/>
          <w:bCs/>
          <w:color w:val="auto"/>
          <w:sz w:val="24"/>
        </w:rPr>
        <w:t>August</w:t>
      </w:r>
      <w:r w:rsidRPr="00283E0E">
        <w:rPr>
          <w:b/>
          <w:bCs/>
          <w:color w:val="auto"/>
          <w:sz w:val="24"/>
        </w:rPr>
        <w:t xml:space="preserve"> </w:t>
      </w:r>
      <w:r>
        <w:rPr>
          <w:b/>
          <w:bCs/>
          <w:color w:val="auto"/>
          <w:sz w:val="24"/>
        </w:rPr>
        <w:t>9</w:t>
      </w:r>
      <w:r w:rsidRPr="00BB119C">
        <w:rPr>
          <w:b/>
          <w:bCs/>
          <w:color w:val="auto"/>
          <w:sz w:val="24"/>
          <w:vertAlign w:val="superscript"/>
        </w:rPr>
        <w:t>th</w:t>
      </w:r>
      <w:r>
        <w:rPr>
          <w:b/>
          <w:bCs/>
          <w:color w:val="auto"/>
          <w:sz w:val="24"/>
        </w:rPr>
        <w:t xml:space="preserve"> – 27</w:t>
      </w:r>
      <w:r w:rsidRPr="0012480F">
        <w:rPr>
          <w:b/>
          <w:bCs/>
          <w:color w:val="auto"/>
          <w:sz w:val="24"/>
          <w:vertAlign w:val="superscript"/>
        </w:rPr>
        <w:t>th</w:t>
      </w:r>
      <w:r>
        <w:rPr>
          <w:b/>
          <w:bCs/>
          <w:color w:val="auto"/>
          <w:sz w:val="24"/>
        </w:rPr>
        <w:t xml:space="preserve"> </w:t>
      </w:r>
      <w:r w:rsidRPr="00283E0E">
        <w:rPr>
          <w:b/>
          <w:bCs/>
          <w:color w:val="auto"/>
          <w:sz w:val="24"/>
        </w:rPr>
        <w:t>202</w:t>
      </w:r>
      <w:r>
        <w:rPr>
          <w:b/>
          <w:bCs/>
          <w:color w:val="auto"/>
          <w:sz w:val="24"/>
        </w:rPr>
        <w:t>1</w:t>
      </w:r>
    </w:p>
    <w:p w14:paraId="5977401F" w14:textId="77777777" w:rsidR="00945A08" w:rsidRPr="002E76D7" w:rsidRDefault="00945A08" w:rsidP="00246389">
      <w:pPr>
        <w:pStyle w:val="ac"/>
        <w:rPr>
          <w:rFonts w:eastAsiaTheme="minorEastAsia"/>
          <w:lang w:val="en-US" w:eastAsia="zh-CN"/>
        </w:rPr>
      </w:pPr>
    </w:p>
    <w:p w14:paraId="061B5772" w14:textId="34DF74B3"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3B7287">
        <w:rPr>
          <w:rFonts w:ascii="Arial" w:hAnsi="Arial" w:cs="Arial"/>
          <w:b/>
          <w:bCs/>
          <w:sz w:val="24"/>
          <w:lang w:val="en-US"/>
        </w:rPr>
        <w:t>8.1.3.2</w:t>
      </w:r>
      <w:proofErr w:type="gramEnd"/>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46AD591E" w14:textId="13FA595A"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522164">
        <w:rPr>
          <w:rFonts w:ascii="Arial" w:hAnsi="Arial" w:cs="Arial"/>
          <w:b/>
          <w:bCs/>
          <w:sz w:val="24"/>
          <w:lang w:val="en-US"/>
        </w:rPr>
        <w:t xml:space="preserve">Group paging for </w:t>
      </w:r>
      <w:r w:rsidR="00C67735">
        <w:rPr>
          <w:rFonts w:ascii="Arial" w:hAnsi="Arial" w:cs="Arial"/>
          <w:b/>
          <w:bCs/>
          <w:sz w:val="24"/>
          <w:lang w:val="en-US"/>
        </w:rPr>
        <w:t>Multicast Session Activation</w:t>
      </w:r>
      <w:r w:rsidR="00B54814">
        <w:rPr>
          <w:rFonts w:ascii="Arial" w:hAnsi="Arial" w:cs="Arial"/>
          <w:b/>
          <w:bCs/>
          <w:sz w:val="24"/>
          <w:lang w:val="en-US"/>
        </w:rPr>
        <w:t xml:space="preserve"> Notification</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25FCA56F" w14:textId="77777777" w:rsidR="0066179B" w:rsidRPr="008D7F8B" w:rsidRDefault="0066179B" w:rsidP="0066179B">
      <w:pPr>
        <w:spacing w:after="0"/>
        <w:rPr>
          <w:rFonts w:ascii="Arial" w:eastAsiaTheme="minorEastAsia" w:hAnsi="Arial" w:cs="Arial"/>
          <w:sz w:val="21"/>
          <w:szCs w:val="21"/>
          <w:lang w:val="en-US" w:eastAsia="zh-CN"/>
        </w:rPr>
      </w:pPr>
      <w:r w:rsidRPr="008D7F8B">
        <w:rPr>
          <w:rFonts w:ascii="Arial" w:eastAsiaTheme="minorEastAsia" w:hAnsi="Arial" w:cs="Arial"/>
          <w:sz w:val="21"/>
          <w:szCs w:val="21"/>
          <w:lang w:val="en-US" w:eastAsia="zh-CN"/>
        </w:rPr>
        <w:t>In RAN2#114-e meeting, the following agreements were made regarding multicast session activation notification</w:t>
      </w:r>
      <w:r>
        <w:rPr>
          <w:rFonts w:ascii="Arial" w:eastAsiaTheme="minorEastAsia" w:hAnsi="Arial" w:cs="Arial"/>
          <w:sz w:val="21"/>
          <w:szCs w:val="21"/>
          <w:lang w:val="en-US" w:eastAsia="zh-CN"/>
        </w:rPr>
        <w:t xml:space="preserve"> [1]</w:t>
      </w:r>
      <w:r w:rsidRPr="008D7F8B">
        <w:rPr>
          <w:rFonts w:ascii="Arial" w:eastAsiaTheme="minorEastAsia" w:hAnsi="Arial" w:cs="Arial"/>
          <w:sz w:val="21"/>
          <w:szCs w:val="21"/>
          <w:lang w:val="en-US" w:eastAsia="zh-CN"/>
        </w:rPr>
        <w:t xml:space="preserve">: </w:t>
      </w:r>
    </w:p>
    <w:tbl>
      <w:tblPr>
        <w:tblStyle w:val="afb"/>
        <w:tblW w:w="0" w:type="auto"/>
        <w:tblInd w:w="279" w:type="dxa"/>
        <w:tblLook w:val="04A0" w:firstRow="1" w:lastRow="0" w:firstColumn="1" w:lastColumn="0" w:noHBand="0" w:noVBand="1"/>
      </w:tblPr>
      <w:tblGrid>
        <w:gridCol w:w="9576"/>
      </w:tblGrid>
      <w:tr w:rsidR="0066179B" w:rsidRPr="008D7F8B" w14:paraId="35D6110D" w14:textId="77777777" w:rsidTr="0090532E">
        <w:tc>
          <w:tcPr>
            <w:tcW w:w="9576" w:type="dxa"/>
          </w:tcPr>
          <w:p w14:paraId="68636897" w14:textId="77777777" w:rsidR="0066179B" w:rsidRPr="008D7F8B" w:rsidRDefault="0066179B" w:rsidP="00417BEF">
            <w:pPr>
              <w:spacing w:after="0"/>
              <w:rPr>
                <w:rFonts w:ascii="Arial" w:eastAsiaTheme="minorEastAsia" w:hAnsi="Arial" w:cs="Arial"/>
                <w:i/>
                <w:iCs/>
                <w:sz w:val="21"/>
                <w:szCs w:val="21"/>
                <w:lang w:val="en-US" w:eastAsia="zh-CN"/>
              </w:rPr>
            </w:pPr>
            <w:r w:rsidRPr="008D7F8B">
              <w:rPr>
                <w:rFonts w:ascii="Arial" w:eastAsiaTheme="minorEastAsia" w:hAnsi="Arial" w:cs="Arial"/>
                <w:i/>
                <w:iCs/>
                <w:sz w:val="21"/>
                <w:szCs w:val="21"/>
                <w:lang w:val="en-US" w:eastAsia="zh-CN"/>
              </w:rPr>
              <w:t>For multicast activation notification (for supporting nodes):</w:t>
            </w:r>
          </w:p>
          <w:p w14:paraId="48B05DD1" w14:textId="77777777" w:rsidR="0066179B" w:rsidRPr="008D7F8B" w:rsidRDefault="0066179B" w:rsidP="00417BEF">
            <w:pPr>
              <w:spacing w:after="0"/>
              <w:ind w:leftChars="100" w:left="200"/>
              <w:rPr>
                <w:rFonts w:ascii="Arial" w:eastAsiaTheme="minorEastAsia" w:hAnsi="Arial" w:cs="Arial"/>
                <w:i/>
                <w:iCs/>
                <w:sz w:val="21"/>
                <w:szCs w:val="21"/>
                <w:lang w:val="en-US" w:eastAsia="zh-CN"/>
              </w:rPr>
            </w:pPr>
            <w:r w:rsidRPr="008D7F8B">
              <w:rPr>
                <w:rFonts w:ascii="Arial" w:eastAsiaTheme="minorEastAsia" w:hAnsi="Arial" w:cs="Arial"/>
                <w:i/>
                <w:iCs/>
                <w:sz w:val="21"/>
                <w:szCs w:val="21"/>
                <w:lang w:val="en-US" w:eastAsia="zh-CN"/>
              </w:rPr>
              <w:t>- Confirm that we convey the MBS session ID in the notification.</w:t>
            </w:r>
          </w:p>
          <w:p w14:paraId="310C0985" w14:textId="77777777" w:rsidR="0066179B" w:rsidRPr="008D7F8B" w:rsidRDefault="0066179B" w:rsidP="00417BEF">
            <w:pPr>
              <w:spacing w:after="0"/>
              <w:ind w:leftChars="100" w:left="200"/>
              <w:rPr>
                <w:rFonts w:ascii="Arial" w:eastAsiaTheme="minorEastAsia" w:hAnsi="Arial" w:cs="Arial"/>
                <w:sz w:val="21"/>
                <w:szCs w:val="21"/>
                <w:lang w:val="en-US" w:eastAsia="zh-CN"/>
              </w:rPr>
            </w:pPr>
            <w:r w:rsidRPr="008D7F8B">
              <w:rPr>
                <w:rFonts w:ascii="Arial" w:eastAsiaTheme="minorEastAsia" w:hAnsi="Arial" w:cs="Arial"/>
                <w:i/>
                <w:iCs/>
                <w:sz w:val="21"/>
                <w:szCs w:val="21"/>
                <w:lang w:val="en-US" w:eastAsia="zh-CN"/>
              </w:rPr>
              <w:t>- Use of paging in all (legacy) PO with PRNTI is the baseline assumption (can still discuss other variants).</w:t>
            </w:r>
          </w:p>
        </w:tc>
      </w:tr>
    </w:tbl>
    <w:p w14:paraId="4AB53D47" w14:textId="2FB60B6D" w:rsidR="0066179B" w:rsidRPr="008D7F8B" w:rsidRDefault="0066179B" w:rsidP="00C67735">
      <w:pPr>
        <w:spacing w:after="0"/>
        <w:rPr>
          <w:rFonts w:ascii="Arial" w:eastAsiaTheme="minorEastAsia" w:hAnsi="Arial" w:cs="Arial"/>
          <w:sz w:val="21"/>
          <w:szCs w:val="21"/>
          <w:lang w:val="en-US" w:eastAsia="zh-CN"/>
        </w:rPr>
      </w:pPr>
      <w:r>
        <w:rPr>
          <w:rFonts w:ascii="Arial" w:eastAsiaTheme="minorEastAsia" w:hAnsi="Arial" w:cs="Arial"/>
          <w:sz w:val="21"/>
          <w:szCs w:val="21"/>
          <w:lang w:val="en-US" w:eastAsia="zh-CN"/>
        </w:rPr>
        <w:t>This contribution discusses the remaining issues on group paging for multicast session activation notification.</w:t>
      </w:r>
    </w:p>
    <w:p w14:paraId="7D3FE11E" w14:textId="7EBFD9A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3B54C281" w14:textId="7A5F5D2B" w:rsidR="008D7F8B" w:rsidRPr="008D7F8B" w:rsidRDefault="0066179B" w:rsidP="0066179B">
      <w:pPr>
        <w:spacing w:after="0"/>
        <w:rPr>
          <w:rFonts w:ascii="Arial" w:eastAsiaTheme="minorEastAsia" w:hAnsi="Arial" w:cs="Arial"/>
          <w:sz w:val="21"/>
          <w:szCs w:val="21"/>
          <w:lang w:val="en-US" w:eastAsia="zh-CN"/>
        </w:rPr>
      </w:pPr>
      <w:r>
        <w:rPr>
          <w:rFonts w:ascii="Arial" w:eastAsiaTheme="minorEastAsia" w:hAnsi="Arial" w:cs="Arial"/>
          <w:sz w:val="21"/>
          <w:szCs w:val="21"/>
          <w:lang w:val="en-US" w:eastAsia="zh-CN"/>
        </w:rPr>
        <w:t>F</w:t>
      </w:r>
      <w:r w:rsidR="008D7F8B" w:rsidRPr="008D7F8B">
        <w:rPr>
          <w:rFonts w:ascii="Arial" w:eastAsiaTheme="minorEastAsia" w:hAnsi="Arial" w:cs="Arial"/>
          <w:sz w:val="21"/>
          <w:szCs w:val="21"/>
          <w:lang w:val="en-US" w:eastAsia="zh-CN"/>
        </w:rPr>
        <w:t>or the MBS non-supporting nodes, using MBS Session ID is not feasible and non-backwards compatible. Regarding group notification for MBS non-supporting nodes, there are two solutions:</w:t>
      </w:r>
    </w:p>
    <w:p w14:paraId="3DB6A9E7" w14:textId="77777777" w:rsidR="008D7F8B" w:rsidRPr="008D7F8B" w:rsidRDefault="008D7F8B" w:rsidP="008D7F8B">
      <w:pPr>
        <w:pStyle w:val="B1"/>
        <w:spacing w:after="60"/>
        <w:rPr>
          <w:rFonts w:ascii="Arial" w:hAnsi="Arial" w:cs="Arial"/>
          <w:sz w:val="21"/>
          <w:szCs w:val="21"/>
          <w:lang w:eastAsia="ko-KR"/>
        </w:rPr>
      </w:pPr>
      <w:r w:rsidRPr="008D7F8B">
        <w:rPr>
          <w:rFonts w:ascii="Arial" w:hAnsi="Arial" w:cs="Arial"/>
          <w:sz w:val="21"/>
          <w:szCs w:val="21"/>
          <w:lang w:eastAsia="ko-KR"/>
        </w:rPr>
        <w:t>-</w:t>
      </w:r>
      <w:r w:rsidRPr="008D7F8B">
        <w:rPr>
          <w:rFonts w:ascii="Arial" w:hAnsi="Arial" w:cs="Arial"/>
          <w:sz w:val="21"/>
          <w:szCs w:val="21"/>
          <w:lang w:eastAsia="ko-KR"/>
        </w:rPr>
        <w:tab/>
        <w:t xml:space="preserve">Solution 1: Using legacy individual paging </w:t>
      </w:r>
      <w:proofErr w:type="gramStart"/>
      <w:r w:rsidRPr="008D7F8B">
        <w:rPr>
          <w:rFonts w:ascii="Arial" w:hAnsi="Arial" w:cs="Arial"/>
          <w:sz w:val="21"/>
          <w:szCs w:val="21"/>
          <w:lang w:eastAsia="ko-KR"/>
        </w:rPr>
        <w:t>i.e.</w:t>
      </w:r>
      <w:proofErr w:type="gramEnd"/>
      <w:r w:rsidRPr="008D7F8B">
        <w:rPr>
          <w:rFonts w:ascii="Arial" w:hAnsi="Arial" w:cs="Arial"/>
          <w:sz w:val="21"/>
          <w:szCs w:val="21"/>
          <w:lang w:eastAsia="ko-KR"/>
        </w:rPr>
        <w:t xml:space="preserve"> using UE 5G-S-TMSI.</w:t>
      </w:r>
    </w:p>
    <w:p w14:paraId="23A0D0FF" w14:textId="77777777" w:rsidR="008D7F8B" w:rsidRPr="008D7F8B" w:rsidRDefault="008D7F8B" w:rsidP="008D7F8B">
      <w:pPr>
        <w:pStyle w:val="B1"/>
        <w:spacing w:after="60"/>
        <w:rPr>
          <w:rFonts w:ascii="Arial" w:hAnsi="Arial" w:cs="Arial"/>
          <w:sz w:val="21"/>
          <w:szCs w:val="21"/>
          <w:lang w:eastAsia="ko-KR"/>
        </w:rPr>
      </w:pPr>
      <w:r w:rsidRPr="008D7F8B">
        <w:rPr>
          <w:rFonts w:ascii="Arial" w:hAnsi="Arial" w:cs="Arial"/>
          <w:sz w:val="21"/>
          <w:szCs w:val="21"/>
          <w:lang w:eastAsia="ko-KR"/>
        </w:rPr>
        <w:t>-</w:t>
      </w:r>
      <w:r w:rsidRPr="008D7F8B">
        <w:rPr>
          <w:rFonts w:ascii="Arial" w:hAnsi="Arial" w:cs="Arial"/>
          <w:sz w:val="21"/>
          <w:szCs w:val="21"/>
          <w:lang w:eastAsia="ko-KR"/>
        </w:rPr>
        <w:tab/>
        <w:t>Solution 2: Using group paging with per multicast session S-TMSI.</w:t>
      </w:r>
    </w:p>
    <w:p w14:paraId="6B7E8473" w14:textId="38ABA254" w:rsidR="008D7F8B" w:rsidRPr="008D7F8B" w:rsidRDefault="008D7F8B" w:rsidP="008D7F8B">
      <w:pPr>
        <w:spacing w:after="120"/>
        <w:rPr>
          <w:rFonts w:ascii="Arial" w:eastAsiaTheme="minorEastAsia" w:hAnsi="Arial" w:cs="Arial"/>
          <w:sz w:val="21"/>
          <w:szCs w:val="21"/>
          <w:lang w:val="en-US" w:eastAsia="zh-CN"/>
        </w:rPr>
      </w:pPr>
      <w:r w:rsidRPr="008D7F8B">
        <w:rPr>
          <w:rFonts w:ascii="Arial" w:eastAsiaTheme="minorEastAsia" w:hAnsi="Arial" w:cs="Arial"/>
          <w:sz w:val="21"/>
          <w:szCs w:val="21"/>
          <w:lang w:val="en-US" w:eastAsia="zh-CN"/>
        </w:rPr>
        <w:t xml:space="preserve">In solution 2, a S-TMSI is allocated per multicast session by core network and sends to UE in NAS message. When MBS non-supporting gNB receives the paging message, the gNB just calculates the PO as usual using the S-TMSI of the multicast session and forwards the paging message to UE. The solution 2 is back forwards compatible with legacy MBS non-supporting gNB. However, solution 2 relies on SA2 that whether 5GC can allocates S-TMSI per multicast session. </w:t>
      </w:r>
    </w:p>
    <w:p w14:paraId="6FAC2A5C" w14:textId="2FFF4232" w:rsidR="008D7F8B" w:rsidRPr="008D7F8B" w:rsidRDefault="0066179B" w:rsidP="008D7F8B">
      <w:pPr>
        <w:pStyle w:val="Proposal"/>
        <w:rPr>
          <w:rFonts w:eastAsiaTheme="minorEastAsia" w:cs="Arial"/>
          <w:sz w:val="21"/>
          <w:szCs w:val="21"/>
          <w:lang w:val="en-US"/>
        </w:rPr>
      </w:pPr>
      <w:r>
        <w:rPr>
          <w:rFonts w:eastAsiaTheme="minorEastAsia" w:cs="Arial"/>
          <w:sz w:val="21"/>
          <w:szCs w:val="21"/>
          <w:lang w:val="en-US"/>
        </w:rPr>
        <w:t>T</w:t>
      </w:r>
      <w:r w:rsidR="008D7F8B" w:rsidRPr="008D7F8B">
        <w:rPr>
          <w:rFonts w:eastAsiaTheme="minorEastAsia" w:cs="Arial"/>
          <w:sz w:val="21"/>
          <w:szCs w:val="21"/>
          <w:lang w:val="en-US"/>
        </w:rPr>
        <w:t xml:space="preserve">he legacy per-UE paging is </w:t>
      </w:r>
      <w:r w:rsidR="00764A3E">
        <w:rPr>
          <w:rFonts w:eastAsiaTheme="minorEastAsia" w:cs="Arial"/>
          <w:sz w:val="21"/>
          <w:szCs w:val="21"/>
          <w:lang w:val="en-US"/>
        </w:rPr>
        <w:t xml:space="preserve">used for </w:t>
      </w:r>
      <w:r w:rsidR="008D7F8B" w:rsidRPr="008D7F8B">
        <w:rPr>
          <w:rFonts w:eastAsiaTheme="minorEastAsia" w:cs="Arial"/>
          <w:sz w:val="21"/>
          <w:szCs w:val="21"/>
          <w:lang w:val="en-US"/>
        </w:rPr>
        <w:t>the MBS non-supporting node.</w:t>
      </w:r>
    </w:p>
    <w:p w14:paraId="78EFE9D0" w14:textId="54ACDB25" w:rsidR="00764A3E" w:rsidRPr="00764A3E" w:rsidRDefault="00764A3E" w:rsidP="00764A3E">
      <w:pPr>
        <w:spacing w:after="120"/>
        <w:rPr>
          <w:rFonts w:ascii="Arial" w:eastAsiaTheme="minorEastAsia" w:hAnsi="Arial" w:cs="Arial"/>
          <w:sz w:val="21"/>
          <w:szCs w:val="21"/>
          <w:lang w:val="en-US" w:eastAsia="zh-CN"/>
        </w:rPr>
      </w:pPr>
      <w:r>
        <w:rPr>
          <w:rFonts w:ascii="Arial" w:eastAsiaTheme="minorEastAsia" w:hAnsi="Arial" w:cs="Arial"/>
          <w:sz w:val="21"/>
          <w:szCs w:val="21"/>
          <w:lang w:val="en-US" w:eastAsia="zh-CN"/>
        </w:rPr>
        <w:t>RAN2 agreed that u</w:t>
      </w:r>
      <w:r w:rsidRPr="00764A3E">
        <w:rPr>
          <w:rFonts w:ascii="Arial" w:eastAsiaTheme="minorEastAsia" w:hAnsi="Arial" w:cs="Arial"/>
          <w:sz w:val="21"/>
          <w:szCs w:val="21"/>
          <w:lang w:val="en-US" w:eastAsia="zh-CN"/>
        </w:rPr>
        <w:t xml:space="preserve">se of paging in all (legacy) PO with PRNTI is the baseline assumption </w:t>
      </w:r>
      <w:r>
        <w:rPr>
          <w:rFonts w:ascii="Arial" w:eastAsiaTheme="minorEastAsia" w:hAnsi="Arial" w:cs="Arial"/>
          <w:sz w:val="21"/>
          <w:szCs w:val="21"/>
          <w:lang w:val="en-US" w:eastAsia="zh-CN"/>
        </w:rPr>
        <w:t>but the other variants are not excluded. T</w:t>
      </w:r>
      <w:r w:rsidRPr="00764A3E">
        <w:rPr>
          <w:rFonts w:ascii="Arial" w:eastAsiaTheme="minorEastAsia" w:hAnsi="Arial" w:cs="Arial"/>
          <w:sz w:val="21"/>
          <w:szCs w:val="21"/>
          <w:lang w:val="en-US" w:eastAsia="zh-CN"/>
        </w:rPr>
        <w:t xml:space="preserve">here are two solutions for paging occasion: dedicated paging occasion or common paging occasion with unicast. </w:t>
      </w:r>
    </w:p>
    <w:p w14:paraId="26E9CEBE" w14:textId="77777777" w:rsidR="00764A3E" w:rsidRPr="00EB3BE3" w:rsidRDefault="00764A3E" w:rsidP="00764A3E">
      <w:pPr>
        <w:pStyle w:val="Proposal"/>
        <w:numPr>
          <w:ilvl w:val="0"/>
          <w:numId w:val="0"/>
        </w:numPr>
        <w:ind w:left="1304" w:hanging="1304"/>
        <w:rPr>
          <w:rFonts w:eastAsiaTheme="minorEastAsia"/>
          <w:sz w:val="21"/>
          <w:szCs w:val="21"/>
          <w:lang w:val="en-US"/>
        </w:rPr>
      </w:pPr>
      <w:r w:rsidRPr="00EB3BE3">
        <w:rPr>
          <w:rFonts w:eastAsiaTheme="minorEastAsia" w:hint="eastAsia"/>
          <w:sz w:val="21"/>
          <w:szCs w:val="21"/>
          <w:lang w:val="en-US"/>
        </w:rPr>
        <w:t>S</w:t>
      </w:r>
      <w:r w:rsidRPr="00EB3BE3">
        <w:rPr>
          <w:rFonts w:eastAsiaTheme="minorEastAsia"/>
          <w:sz w:val="21"/>
          <w:szCs w:val="21"/>
          <w:lang w:val="en-US"/>
        </w:rPr>
        <w:t>olution 1: Dedicated Paging Occasion for Group Notification</w:t>
      </w:r>
    </w:p>
    <w:p w14:paraId="72AD245D" w14:textId="77777777" w:rsidR="00764A3E" w:rsidRPr="00764A3E" w:rsidRDefault="00764A3E" w:rsidP="00764A3E">
      <w:pPr>
        <w:spacing w:after="120"/>
        <w:rPr>
          <w:rFonts w:ascii="Arial" w:eastAsiaTheme="minorEastAsia" w:hAnsi="Arial" w:cs="Arial"/>
          <w:sz w:val="21"/>
          <w:szCs w:val="21"/>
          <w:lang w:val="en-US" w:eastAsia="zh-CN"/>
        </w:rPr>
      </w:pPr>
      <w:r w:rsidRPr="00764A3E">
        <w:rPr>
          <w:rFonts w:ascii="Arial" w:eastAsiaTheme="minorEastAsia" w:hAnsi="Arial" w:cs="Arial" w:hint="eastAsia"/>
          <w:sz w:val="21"/>
          <w:szCs w:val="21"/>
          <w:lang w:val="en-US" w:eastAsia="zh-CN"/>
        </w:rPr>
        <w:t>I</w:t>
      </w:r>
      <w:r w:rsidRPr="00764A3E">
        <w:rPr>
          <w:rFonts w:ascii="Arial" w:eastAsiaTheme="minorEastAsia" w:hAnsi="Arial" w:cs="Arial"/>
          <w:sz w:val="21"/>
          <w:szCs w:val="21"/>
          <w:lang w:val="en-US" w:eastAsia="zh-CN"/>
        </w:rPr>
        <w:t>n this solution, a dedicated paging occasion is used for group notification per multicast session. The group paging occasion may be calculated by group ID (</w:t>
      </w:r>
      <w:proofErr w:type="gramStart"/>
      <w:r w:rsidRPr="00764A3E">
        <w:rPr>
          <w:rFonts w:ascii="Arial" w:eastAsiaTheme="minorEastAsia" w:hAnsi="Arial" w:cs="Arial"/>
          <w:sz w:val="21"/>
          <w:szCs w:val="21"/>
          <w:lang w:val="en-US" w:eastAsia="zh-CN"/>
        </w:rPr>
        <w:t>e.g.</w:t>
      </w:r>
      <w:proofErr w:type="gramEnd"/>
      <w:r w:rsidRPr="00764A3E">
        <w:rPr>
          <w:rFonts w:ascii="Arial" w:eastAsiaTheme="minorEastAsia" w:hAnsi="Arial" w:cs="Arial"/>
          <w:sz w:val="21"/>
          <w:szCs w:val="21"/>
          <w:lang w:val="en-US" w:eastAsia="zh-CN"/>
        </w:rPr>
        <w:t xml:space="preserve"> MBS Session ID), DRX cycle of the multicast session. If there are multiple sessions, the UE needs to monitor multiple group POs and unicast PO per DRX cycle. One of drawbacks of the solution is that it increases UE power consumption. Another drawback is this solution will cause RACH collision due to all related UE reacts the group notification simultaneously. While the advantage of this solution is that it can reduce signalling overhead sufficiently. </w:t>
      </w:r>
    </w:p>
    <w:p w14:paraId="7758FFB7" w14:textId="77777777" w:rsidR="00764A3E" w:rsidRPr="00EB3BE3" w:rsidRDefault="00764A3E" w:rsidP="00764A3E">
      <w:pPr>
        <w:pStyle w:val="Proposal"/>
        <w:numPr>
          <w:ilvl w:val="0"/>
          <w:numId w:val="0"/>
        </w:numPr>
        <w:ind w:left="1304" w:hanging="1304"/>
        <w:rPr>
          <w:rFonts w:eastAsiaTheme="minorEastAsia"/>
          <w:sz w:val="21"/>
          <w:szCs w:val="21"/>
          <w:lang w:val="en-US"/>
        </w:rPr>
      </w:pPr>
      <w:r w:rsidRPr="00EB3BE3">
        <w:rPr>
          <w:rFonts w:eastAsiaTheme="minorEastAsia" w:hint="eastAsia"/>
          <w:sz w:val="21"/>
          <w:szCs w:val="21"/>
          <w:lang w:val="en-US"/>
        </w:rPr>
        <w:t>S</w:t>
      </w:r>
      <w:r w:rsidRPr="00EB3BE3">
        <w:rPr>
          <w:rFonts w:eastAsiaTheme="minorEastAsia"/>
          <w:sz w:val="21"/>
          <w:szCs w:val="21"/>
          <w:lang w:val="en-US"/>
        </w:rPr>
        <w:t xml:space="preserve">olution 2: Common Paging Occasion with unicast </w:t>
      </w:r>
    </w:p>
    <w:p w14:paraId="2C56FA1B" w14:textId="77777777" w:rsidR="00764A3E" w:rsidRPr="00764A3E" w:rsidRDefault="00764A3E" w:rsidP="00764A3E">
      <w:pPr>
        <w:spacing w:after="120"/>
        <w:rPr>
          <w:rFonts w:ascii="Arial" w:eastAsiaTheme="minorEastAsia" w:hAnsi="Arial" w:cs="Arial"/>
          <w:sz w:val="21"/>
          <w:szCs w:val="21"/>
          <w:lang w:val="en-US" w:eastAsia="zh-CN"/>
        </w:rPr>
      </w:pPr>
      <w:r w:rsidRPr="00764A3E">
        <w:rPr>
          <w:rFonts w:ascii="Arial" w:eastAsiaTheme="minorEastAsia" w:hAnsi="Arial" w:cs="Arial" w:hint="eastAsia"/>
          <w:sz w:val="21"/>
          <w:szCs w:val="21"/>
          <w:lang w:val="en-US" w:eastAsia="zh-CN"/>
        </w:rPr>
        <w:t>I</w:t>
      </w:r>
      <w:r w:rsidRPr="00764A3E">
        <w:rPr>
          <w:rFonts w:ascii="Arial" w:eastAsiaTheme="minorEastAsia" w:hAnsi="Arial" w:cs="Arial"/>
          <w:sz w:val="21"/>
          <w:szCs w:val="21"/>
          <w:lang w:val="en-US" w:eastAsia="zh-CN"/>
        </w:rPr>
        <w:t xml:space="preserve">n this solution, the group notification uses the unicast </w:t>
      </w:r>
      <w:proofErr w:type="gramStart"/>
      <w:r w:rsidRPr="00764A3E">
        <w:rPr>
          <w:rFonts w:ascii="Arial" w:eastAsiaTheme="minorEastAsia" w:hAnsi="Arial" w:cs="Arial"/>
          <w:sz w:val="21"/>
          <w:szCs w:val="21"/>
          <w:lang w:val="en-US" w:eastAsia="zh-CN"/>
        </w:rPr>
        <w:t>PO</w:t>
      </w:r>
      <w:proofErr w:type="gramEnd"/>
      <w:r w:rsidRPr="00764A3E">
        <w:rPr>
          <w:rFonts w:ascii="Arial" w:eastAsiaTheme="minorEastAsia" w:hAnsi="Arial" w:cs="Arial"/>
          <w:sz w:val="21"/>
          <w:szCs w:val="21"/>
          <w:lang w:val="en-US" w:eastAsia="zh-CN"/>
        </w:rPr>
        <w:t xml:space="preserve"> and the group ID is added in the paging message. The UE only needs to monitor the unicast PO as legacy, and then the main advantage of this solution is that it will not increase UE power consumption. And the is no RACH collision issue since the related UEs are paged in a distributed way. The main drawback is that the solution may increase large signalling overhead. </w:t>
      </w:r>
    </w:p>
    <w:p w14:paraId="1FC5A392" w14:textId="699235F4" w:rsidR="00764A3E" w:rsidRDefault="00764A3E" w:rsidP="00764A3E">
      <w:pPr>
        <w:spacing w:after="120"/>
        <w:rPr>
          <w:rFonts w:ascii="Arial" w:eastAsiaTheme="minorEastAsia" w:hAnsi="Arial" w:cs="Arial"/>
          <w:sz w:val="21"/>
          <w:szCs w:val="21"/>
          <w:lang w:val="en-US" w:eastAsia="zh-CN"/>
        </w:rPr>
      </w:pPr>
      <w:r w:rsidRPr="00764A3E">
        <w:rPr>
          <w:rFonts w:ascii="Arial" w:eastAsiaTheme="minorEastAsia" w:hAnsi="Arial" w:cs="Arial"/>
          <w:sz w:val="21"/>
          <w:szCs w:val="21"/>
          <w:lang w:val="en-US" w:eastAsia="zh-CN"/>
        </w:rPr>
        <w:t xml:space="preserve">However, </w:t>
      </w:r>
      <w:r>
        <w:rPr>
          <w:rFonts w:ascii="Arial" w:eastAsiaTheme="minorEastAsia" w:hAnsi="Arial" w:cs="Arial"/>
          <w:sz w:val="21"/>
          <w:szCs w:val="21"/>
          <w:lang w:val="en-US" w:eastAsia="zh-CN"/>
        </w:rPr>
        <w:t>compared to the legacy paging, using MBS session ID instead of UE IDs reduces the signalling overhead already due to the size of MBS session ID is much small</w:t>
      </w:r>
      <w:r>
        <w:rPr>
          <w:rFonts w:ascii="Arial" w:eastAsiaTheme="minorEastAsia" w:hAnsi="Arial" w:cs="Arial" w:hint="eastAsia"/>
          <w:sz w:val="21"/>
          <w:szCs w:val="21"/>
          <w:lang w:val="en-US" w:eastAsia="zh-CN"/>
        </w:rPr>
        <w:t>er</w:t>
      </w:r>
      <w:r>
        <w:rPr>
          <w:rFonts w:ascii="Arial" w:eastAsiaTheme="minorEastAsia" w:hAnsi="Arial" w:cs="Arial"/>
          <w:sz w:val="21"/>
          <w:szCs w:val="21"/>
          <w:lang w:val="en-US" w:eastAsia="zh-CN"/>
        </w:rPr>
        <w:t xml:space="preserve"> that UE IDs which is </w:t>
      </w:r>
      <w:proofErr w:type="gramStart"/>
      <w:r>
        <w:rPr>
          <w:rFonts w:ascii="Arial" w:eastAsiaTheme="minorEastAsia" w:hAnsi="Arial" w:cs="Arial"/>
          <w:sz w:val="21"/>
          <w:szCs w:val="21"/>
          <w:lang w:val="en-US" w:eastAsia="zh-CN"/>
        </w:rPr>
        <w:t>the  number</w:t>
      </w:r>
      <w:proofErr w:type="gramEnd"/>
      <w:r>
        <w:rPr>
          <w:rFonts w:ascii="Arial" w:eastAsiaTheme="minorEastAsia" w:hAnsi="Arial" w:cs="Arial"/>
          <w:sz w:val="21"/>
          <w:szCs w:val="21"/>
          <w:lang w:val="en-US" w:eastAsia="zh-CN"/>
        </w:rPr>
        <w:t xml:space="preserve"> of UEs multiplexing the length of UE ID. And</w:t>
      </w:r>
      <w:r w:rsidRPr="00764A3E">
        <w:rPr>
          <w:rFonts w:ascii="Arial" w:eastAsiaTheme="minorEastAsia" w:hAnsi="Arial" w:cs="Arial"/>
          <w:sz w:val="21"/>
          <w:szCs w:val="21"/>
          <w:lang w:val="en-US" w:eastAsia="zh-CN"/>
        </w:rPr>
        <w:t xml:space="preserve"> </w:t>
      </w:r>
      <w:r>
        <w:rPr>
          <w:rFonts w:ascii="Arial" w:eastAsiaTheme="minorEastAsia" w:hAnsi="Arial" w:cs="Arial"/>
          <w:sz w:val="21"/>
          <w:szCs w:val="21"/>
          <w:lang w:val="en-US" w:eastAsia="zh-CN"/>
        </w:rPr>
        <w:t>t</w:t>
      </w:r>
      <w:r w:rsidRPr="00764A3E">
        <w:rPr>
          <w:rFonts w:ascii="Arial" w:eastAsiaTheme="minorEastAsia" w:hAnsi="Arial" w:cs="Arial"/>
          <w:sz w:val="21"/>
          <w:szCs w:val="21"/>
          <w:lang w:val="en-US" w:eastAsia="zh-CN"/>
        </w:rPr>
        <w:t xml:space="preserve">he number of UEs in RRC_IDLE/RRC_INACTIVE which have joined the multicast session is controlled by network. The network can keep some UEs in RRC_CONNECTED mode. It is much possible some UEs in the group have other unicast service which </w:t>
      </w:r>
      <w:r w:rsidRPr="00764A3E">
        <w:rPr>
          <w:rFonts w:ascii="Arial" w:eastAsiaTheme="minorEastAsia" w:hAnsi="Arial" w:cs="Arial"/>
          <w:sz w:val="21"/>
          <w:szCs w:val="21"/>
          <w:lang w:val="en-US" w:eastAsia="zh-CN"/>
        </w:rPr>
        <w:lastRenderedPageBreak/>
        <w:t xml:space="preserve">means not all UEs can enter RRC_IDLE/RRC_INACTIVE mode. The network can reduce the signalling overhead by implementations in a certain extent, </w:t>
      </w:r>
      <w:proofErr w:type="gramStart"/>
      <w:r w:rsidRPr="00764A3E">
        <w:rPr>
          <w:rFonts w:ascii="Arial" w:eastAsiaTheme="minorEastAsia" w:hAnsi="Arial" w:cs="Arial"/>
          <w:sz w:val="21"/>
          <w:szCs w:val="21"/>
          <w:lang w:val="en-US" w:eastAsia="zh-CN"/>
        </w:rPr>
        <w:t>e.g.</w:t>
      </w:r>
      <w:proofErr w:type="gramEnd"/>
      <w:r w:rsidRPr="00764A3E">
        <w:rPr>
          <w:rFonts w:ascii="Arial" w:eastAsiaTheme="minorEastAsia" w:hAnsi="Arial" w:cs="Arial"/>
          <w:sz w:val="21"/>
          <w:szCs w:val="21"/>
          <w:lang w:val="en-US" w:eastAsia="zh-CN"/>
        </w:rPr>
        <w:t xml:space="preserve"> the network can use the overlapping POs of some UE for sending paging as much as possible. </w:t>
      </w:r>
    </w:p>
    <w:p w14:paraId="5ACAC85E" w14:textId="00D8DAB9" w:rsidR="00D45AC2" w:rsidRPr="00525706" w:rsidRDefault="00525706" w:rsidP="00D45AC2">
      <w:pPr>
        <w:pStyle w:val="Proposal"/>
        <w:spacing w:before="60" w:after="60"/>
        <w:jc w:val="left"/>
        <w:rPr>
          <w:rFonts w:eastAsiaTheme="minorEastAsia" w:cs="Arial"/>
          <w:lang w:val="en-US"/>
        </w:rPr>
      </w:pPr>
      <w:r>
        <w:rPr>
          <w:rFonts w:eastAsiaTheme="minorEastAsia" w:cs="Arial"/>
          <w:sz w:val="21"/>
          <w:szCs w:val="21"/>
          <w:lang w:val="en-US"/>
        </w:rPr>
        <w:t>The</w:t>
      </w:r>
      <w:r w:rsidR="00D45AC2">
        <w:rPr>
          <w:rFonts w:eastAsiaTheme="minorEastAsia" w:cs="Arial"/>
          <w:sz w:val="21"/>
          <w:szCs w:val="21"/>
          <w:lang w:val="en-US"/>
        </w:rPr>
        <w:t xml:space="preserve"> legacy unicast POs</w:t>
      </w:r>
      <w:r w:rsidR="0090532E">
        <w:rPr>
          <w:rFonts w:eastAsiaTheme="minorEastAsia" w:cs="Arial"/>
          <w:sz w:val="21"/>
          <w:szCs w:val="21"/>
          <w:lang w:val="en-US"/>
        </w:rPr>
        <w:t xml:space="preserve"> of UEs in the MBS group</w:t>
      </w:r>
      <w:r>
        <w:rPr>
          <w:rFonts w:eastAsiaTheme="minorEastAsia" w:cs="Arial"/>
          <w:sz w:val="21"/>
          <w:szCs w:val="21"/>
          <w:lang w:val="en-US"/>
        </w:rPr>
        <w:t xml:space="preserve"> </w:t>
      </w:r>
      <w:r w:rsidR="0090532E">
        <w:rPr>
          <w:rFonts w:eastAsiaTheme="minorEastAsia" w:cs="Arial"/>
          <w:sz w:val="21"/>
          <w:szCs w:val="21"/>
          <w:lang w:val="en-US"/>
        </w:rPr>
        <w:t>are</w:t>
      </w:r>
      <w:r>
        <w:rPr>
          <w:rFonts w:eastAsiaTheme="minorEastAsia" w:cs="Arial"/>
          <w:sz w:val="21"/>
          <w:szCs w:val="21"/>
          <w:lang w:val="en-US"/>
        </w:rPr>
        <w:t xml:space="preserve"> used for MBS group paging.</w:t>
      </w:r>
    </w:p>
    <w:p w14:paraId="41CF25B0" w14:textId="3858BD22" w:rsidR="006B6F83" w:rsidRDefault="006B6F83" w:rsidP="006B6F83">
      <w:pPr>
        <w:spacing w:after="120"/>
        <w:rPr>
          <w:rFonts w:ascii="Arial" w:eastAsiaTheme="minorEastAsia" w:hAnsi="Arial" w:cs="Arial"/>
          <w:sz w:val="21"/>
          <w:szCs w:val="21"/>
          <w:lang w:val="en-US" w:eastAsia="zh-CN"/>
        </w:rPr>
      </w:pPr>
      <w:r w:rsidRPr="006B6F83">
        <w:rPr>
          <w:rFonts w:ascii="Arial" w:eastAsiaTheme="minorEastAsia" w:hAnsi="Arial" w:cs="Arial"/>
          <w:sz w:val="21"/>
          <w:szCs w:val="21"/>
          <w:lang w:val="en-US" w:eastAsia="zh-CN"/>
        </w:rPr>
        <w:t xml:space="preserve">In legacy paging, the </w:t>
      </w:r>
      <w:r w:rsidRPr="006B6F83">
        <w:rPr>
          <w:rFonts w:ascii="Arial" w:eastAsiaTheme="minorEastAsia" w:hAnsi="Arial" w:cs="Arial"/>
          <w:i/>
          <w:iCs/>
          <w:sz w:val="21"/>
          <w:szCs w:val="21"/>
          <w:lang w:val="en-US" w:eastAsia="zh-CN"/>
        </w:rPr>
        <w:t xml:space="preserve">UE Paging Identity </w:t>
      </w:r>
      <w:r w:rsidRPr="006B6F83">
        <w:rPr>
          <w:rFonts w:ascii="Arial" w:eastAsiaTheme="minorEastAsia" w:hAnsi="Arial" w:cs="Arial"/>
          <w:sz w:val="21"/>
          <w:szCs w:val="21"/>
          <w:lang w:val="en-US" w:eastAsia="zh-CN"/>
        </w:rPr>
        <w:t>IE (</w:t>
      </w:r>
      <w:proofErr w:type="gramStart"/>
      <w:r w:rsidRPr="006B6F83">
        <w:rPr>
          <w:rFonts w:ascii="Arial" w:eastAsiaTheme="minorEastAsia" w:hAnsi="Arial" w:cs="Arial"/>
          <w:sz w:val="21"/>
          <w:szCs w:val="21"/>
          <w:lang w:val="en-US" w:eastAsia="zh-CN"/>
        </w:rPr>
        <w:t>i.e.</w:t>
      </w:r>
      <w:proofErr w:type="gramEnd"/>
      <w:r w:rsidRPr="006B6F83">
        <w:rPr>
          <w:rFonts w:ascii="Arial" w:eastAsiaTheme="minorEastAsia" w:hAnsi="Arial" w:cs="Arial"/>
          <w:sz w:val="21"/>
          <w:szCs w:val="21"/>
          <w:lang w:val="en-US" w:eastAsia="zh-CN"/>
        </w:rPr>
        <w:t xml:space="preserve"> 5G-S-TMSI) and </w:t>
      </w:r>
      <w:r w:rsidRPr="006B6F83">
        <w:rPr>
          <w:rFonts w:ascii="Arial" w:eastAsiaTheme="minorEastAsia" w:hAnsi="Arial" w:cs="Arial"/>
          <w:i/>
          <w:iCs/>
          <w:sz w:val="21"/>
          <w:szCs w:val="21"/>
          <w:lang w:val="en-US" w:eastAsia="zh-CN"/>
        </w:rPr>
        <w:t>Paging DRX</w:t>
      </w:r>
      <w:r w:rsidRPr="006B6F83">
        <w:rPr>
          <w:rFonts w:ascii="Arial" w:eastAsiaTheme="minorEastAsia" w:hAnsi="Arial" w:cs="Arial"/>
          <w:sz w:val="21"/>
          <w:szCs w:val="21"/>
          <w:lang w:val="en-US" w:eastAsia="zh-CN"/>
        </w:rPr>
        <w:t xml:space="preserve"> IE </w:t>
      </w:r>
      <w:r>
        <w:rPr>
          <w:rFonts w:ascii="Arial" w:eastAsiaTheme="minorEastAsia" w:hAnsi="Arial" w:cs="Arial"/>
          <w:sz w:val="21"/>
          <w:szCs w:val="21"/>
          <w:lang w:val="en-US" w:eastAsia="zh-CN"/>
        </w:rPr>
        <w:t>(which is UE</w:t>
      </w:r>
      <w:r w:rsidR="00B724A1">
        <w:rPr>
          <w:rFonts w:ascii="Arial" w:eastAsiaTheme="minorEastAsia" w:hAnsi="Arial" w:cs="Arial"/>
          <w:sz w:val="21"/>
          <w:szCs w:val="21"/>
          <w:lang w:val="en-US" w:eastAsia="zh-CN"/>
        </w:rPr>
        <w:t xml:space="preserve"> specific</w:t>
      </w:r>
      <w:r>
        <w:rPr>
          <w:rFonts w:ascii="Arial" w:eastAsiaTheme="minorEastAsia" w:hAnsi="Arial" w:cs="Arial"/>
          <w:sz w:val="21"/>
          <w:szCs w:val="21"/>
          <w:lang w:val="en-US" w:eastAsia="zh-CN"/>
        </w:rPr>
        <w:t xml:space="preserve"> paging DRX</w:t>
      </w:r>
      <w:r w:rsidR="00B724A1">
        <w:rPr>
          <w:rFonts w:ascii="Arial" w:eastAsiaTheme="minorEastAsia" w:hAnsi="Arial" w:cs="Arial"/>
          <w:sz w:val="21"/>
          <w:szCs w:val="21"/>
          <w:lang w:val="en-US" w:eastAsia="zh-CN"/>
        </w:rPr>
        <w:t xml:space="preserve"> if any</w:t>
      </w:r>
      <w:r>
        <w:rPr>
          <w:rFonts w:ascii="Arial" w:eastAsiaTheme="minorEastAsia" w:hAnsi="Arial" w:cs="Arial"/>
          <w:sz w:val="21"/>
          <w:szCs w:val="21"/>
          <w:lang w:val="en-US" w:eastAsia="zh-CN"/>
        </w:rPr>
        <w:t xml:space="preserve">) are provided from </w:t>
      </w:r>
      <w:r w:rsidR="00B724A1">
        <w:rPr>
          <w:rFonts w:ascii="Arial" w:eastAsiaTheme="minorEastAsia" w:hAnsi="Arial" w:cs="Arial"/>
          <w:sz w:val="21"/>
          <w:szCs w:val="21"/>
          <w:lang w:val="en-US" w:eastAsia="zh-CN"/>
        </w:rPr>
        <w:t>AMF</w:t>
      </w:r>
      <w:r w:rsidR="0090532E">
        <w:rPr>
          <w:rFonts w:ascii="Arial" w:eastAsiaTheme="minorEastAsia" w:hAnsi="Arial" w:cs="Arial"/>
          <w:sz w:val="21"/>
          <w:szCs w:val="21"/>
          <w:lang w:val="en-US" w:eastAsia="zh-CN"/>
        </w:rPr>
        <w:t xml:space="preserve"> to gNB</w:t>
      </w:r>
      <w:r w:rsidR="00B724A1">
        <w:rPr>
          <w:rFonts w:ascii="Arial" w:eastAsiaTheme="minorEastAsia" w:hAnsi="Arial" w:cs="Arial"/>
          <w:sz w:val="21"/>
          <w:szCs w:val="21"/>
          <w:lang w:val="en-US" w:eastAsia="zh-CN"/>
        </w:rPr>
        <w:t xml:space="preserve">. </w:t>
      </w:r>
      <w:r w:rsidR="00B724A1" w:rsidRPr="00B724A1">
        <w:rPr>
          <w:rFonts w:ascii="Arial" w:eastAsiaTheme="minorEastAsia" w:hAnsi="Arial" w:cs="Arial"/>
          <w:sz w:val="21"/>
          <w:szCs w:val="21"/>
          <w:lang w:val="en-US" w:eastAsia="zh-CN"/>
        </w:rPr>
        <w:t xml:space="preserve">Similarly, according to the proposal </w:t>
      </w:r>
      <w:r w:rsidR="0090532E">
        <w:rPr>
          <w:rFonts w:ascii="Arial" w:eastAsiaTheme="minorEastAsia" w:hAnsi="Arial" w:cs="Arial"/>
          <w:sz w:val="21"/>
          <w:szCs w:val="21"/>
          <w:lang w:val="en-US" w:eastAsia="zh-CN"/>
        </w:rPr>
        <w:t>2</w:t>
      </w:r>
      <w:r w:rsidR="00B724A1" w:rsidRPr="00B724A1">
        <w:rPr>
          <w:rFonts w:ascii="Arial" w:eastAsiaTheme="minorEastAsia" w:hAnsi="Arial" w:cs="Arial"/>
          <w:sz w:val="21"/>
          <w:szCs w:val="21"/>
          <w:lang w:val="en-US" w:eastAsia="zh-CN"/>
        </w:rPr>
        <w:t>, the list of UE Paging Identity of the UEs in the group and corresponding Paging DRX</w:t>
      </w:r>
      <w:r w:rsidR="00B724A1">
        <w:rPr>
          <w:rFonts w:ascii="Arial" w:eastAsiaTheme="minorEastAsia" w:hAnsi="Arial" w:cs="Arial"/>
          <w:sz w:val="21"/>
          <w:szCs w:val="21"/>
          <w:lang w:val="en-US" w:eastAsia="zh-CN"/>
        </w:rPr>
        <w:t xml:space="preserve"> should also be </w:t>
      </w:r>
      <w:r w:rsidR="0090532E">
        <w:rPr>
          <w:rFonts w:ascii="Arial" w:eastAsiaTheme="minorEastAsia" w:hAnsi="Arial" w:cs="Arial"/>
          <w:sz w:val="21"/>
          <w:szCs w:val="21"/>
          <w:lang w:val="en-US" w:eastAsia="zh-CN"/>
        </w:rPr>
        <w:t>provided to the gNB for POs calculation.</w:t>
      </w:r>
    </w:p>
    <w:p w14:paraId="09DEE441" w14:textId="3F5C969F" w:rsidR="00B724A1" w:rsidRDefault="00011952" w:rsidP="00B724A1">
      <w:pPr>
        <w:pStyle w:val="Proposal"/>
        <w:spacing w:before="60" w:after="60"/>
        <w:jc w:val="left"/>
        <w:rPr>
          <w:rFonts w:eastAsiaTheme="minorEastAsia" w:cs="Arial"/>
          <w:sz w:val="21"/>
          <w:szCs w:val="21"/>
          <w:lang w:val="en-US"/>
        </w:rPr>
      </w:pPr>
      <w:r>
        <w:rPr>
          <w:rFonts w:eastAsiaTheme="minorEastAsia" w:cs="Arial"/>
          <w:sz w:val="21"/>
          <w:szCs w:val="21"/>
          <w:lang w:val="en-US"/>
        </w:rPr>
        <w:t xml:space="preserve">A list of </w:t>
      </w:r>
      <w:r w:rsidR="00B724A1" w:rsidRPr="00B724A1">
        <w:rPr>
          <w:rFonts w:eastAsiaTheme="minorEastAsia" w:cs="Arial"/>
          <w:sz w:val="21"/>
          <w:szCs w:val="21"/>
          <w:lang w:val="en-US"/>
        </w:rPr>
        <w:t xml:space="preserve">UE Paging Identity </w:t>
      </w:r>
      <w:r w:rsidR="00B724A1">
        <w:rPr>
          <w:rFonts w:eastAsiaTheme="minorEastAsia" w:cs="Arial"/>
          <w:sz w:val="21"/>
          <w:szCs w:val="21"/>
          <w:lang w:val="en-US"/>
        </w:rPr>
        <w:t>(</w:t>
      </w:r>
      <w:proofErr w:type="gramStart"/>
      <w:r w:rsidR="00B724A1">
        <w:rPr>
          <w:rFonts w:eastAsiaTheme="minorEastAsia" w:cs="Arial"/>
          <w:sz w:val="21"/>
          <w:szCs w:val="21"/>
          <w:lang w:val="en-US"/>
        </w:rPr>
        <w:t>i.e.</w:t>
      </w:r>
      <w:proofErr w:type="gramEnd"/>
      <w:r w:rsidR="00B724A1">
        <w:rPr>
          <w:rFonts w:eastAsiaTheme="minorEastAsia" w:cs="Arial"/>
          <w:sz w:val="21"/>
          <w:szCs w:val="21"/>
          <w:lang w:val="en-US"/>
        </w:rPr>
        <w:t xml:space="preserve"> 5G-S-TMSI) and UE specific paging DRX (if any) </w:t>
      </w:r>
      <w:r w:rsidR="00B724A1" w:rsidRPr="00B724A1">
        <w:rPr>
          <w:rFonts w:eastAsiaTheme="minorEastAsia" w:cs="Arial"/>
          <w:sz w:val="21"/>
          <w:szCs w:val="21"/>
          <w:lang w:val="en-US"/>
        </w:rPr>
        <w:t>of the UEs in the</w:t>
      </w:r>
      <w:r w:rsidR="00B724A1">
        <w:rPr>
          <w:rFonts w:eastAsiaTheme="minorEastAsia" w:cs="Arial"/>
          <w:sz w:val="21"/>
          <w:szCs w:val="21"/>
          <w:lang w:val="en-US"/>
        </w:rPr>
        <w:t xml:space="preserve"> MBS</w:t>
      </w:r>
      <w:r w:rsidR="00B724A1" w:rsidRPr="00B724A1">
        <w:rPr>
          <w:rFonts w:eastAsiaTheme="minorEastAsia" w:cs="Arial"/>
          <w:sz w:val="21"/>
          <w:szCs w:val="21"/>
          <w:lang w:val="en-US"/>
        </w:rPr>
        <w:t xml:space="preserve"> group </w:t>
      </w:r>
      <w:r w:rsidR="0090532E">
        <w:rPr>
          <w:rFonts w:eastAsiaTheme="minorEastAsia" w:cs="Arial"/>
          <w:sz w:val="21"/>
          <w:szCs w:val="21"/>
          <w:lang w:val="en-US"/>
        </w:rPr>
        <w:t>should be provided from CN to gNB</w:t>
      </w:r>
      <w:r w:rsidR="00B724A1">
        <w:rPr>
          <w:rFonts w:eastAsiaTheme="minorEastAsia" w:cs="Arial"/>
          <w:sz w:val="21"/>
          <w:szCs w:val="21"/>
          <w:lang w:val="en-US"/>
        </w:rPr>
        <w:t xml:space="preserve"> for paging occasion calculation.</w:t>
      </w:r>
    </w:p>
    <w:p w14:paraId="5E0B205C" w14:textId="32D01C60" w:rsidR="0090532E" w:rsidRDefault="004B0779" w:rsidP="0090532E">
      <w:pPr>
        <w:spacing w:after="120"/>
        <w:rPr>
          <w:rFonts w:ascii="Arial" w:eastAsiaTheme="minorEastAsia" w:hAnsi="Arial" w:cs="Arial"/>
          <w:sz w:val="21"/>
          <w:szCs w:val="21"/>
          <w:lang w:val="en-US" w:eastAsia="zh-CN"/>
        </w:rPr>
      </w:pPr>
      <w:r>
        <w:rPr>
          <w:rFonts w:ascii="Arial" w:eastAsiaTheme="minorEastAsia" w:hAnsi="Arial" w:cs="Arial"/>
          <w:sz w:val="21"/>
          <w:szCs w:val="21"/>
          <w:lang w:val="en-US" w:eastAsia="zh-CN"/>
        </w:rPr>
        <w:t>When the UE in RRC_IDLE receives the paging message, if the MBS session ID in paging message matches the MBS session ID allocated by upper layers, the UE forwards the MBS session ID to the upper layer. Then the UE initializes RRC connection establishment procedure for entering the RRC_CONNECTED state.</w:t>
      </w:r>
    </w:p>
    <w:p w14:paraId="1A249296" w14:textId="4474F3BE" w:rsidR="004B0779" w:rsidRDefault="004B0779" w:rsidP="0090532E">
      <w:pPr>
        <w:spacing w:after="120"/>
        <w:rPr>
          <w:rFonts w:ascii="Arial" w:eastAsiaTheme="minorEastAsia" w:hAnsi="Arial" w:cs="Arial"/>
          <w:sz w:val="21"/>
          <w:szCs w:val="21"/>
          <w:lang w:val="en-US" w:eastAsia="zh-CN"/>
        </w:rPr>
      </w:pPr>
      <w:r>
        <w:rPr>
          <w:rFonts w:ascii="Arial" w:eastAsiaTheme="minorEastAsia" w:hAnsi="Arial" w:cs="Arial"/>
          <w:sz w:val="21"/>
          <w:szCs w:val="21"/>
          <w:lang w:val="en-US" w:eastAsia="zh-CN"/>
        </w:rPr>
        <w:t>When the UE in RRC_IDLE receives the paging message, if the MBS session ID in paging message matches the MBS session ID in the stored RRC context, the UE initializes RRC connection resume procedure for entering the RRC_CONNECTED.</w:t>
      </w:r>
    </w:p>
    <w:p w14:paraId="227152A9" w14:textId="434F5EEA" w:rsidR="004B0779" w:rsidRDefault="004B0779" w:rsidP="0090532E">
      <w:pPr>
        <w:spacing w:after="120"/>
        <w:rPr>
          <w:rFonts w:ascii="Arial" w:eastAsiaTheme="minorEastAsia" w:hAnsi="Arial" w:cs="Arial"/>
          <w:sz w:val="21"/>
          <w:szCs w:val="21"/>
          <w:lang w:val="en-US" w:eastAsia="zh-CN"/>
        </w:rPr>
      </w:pPr>
      <w:r>
        <w:rPr>
          <w:rFonts w:ascii="Arial" w:eastAsiaTheme="minorEastAsia" w:hAnsi="Arial" w:cs="Arial"/>
          <w:sz w:val="21"/>
          <w:szCs w:val="21"/>
          <w:lang w:val="en-US" w:eastAsia="zh-CN"/>
        </w:rPr>
        <w:t xml:space="preserve">One </w:t>
      </w:r>
      <w:r w:rsidR="0047306C">
        <w:rPr>
          <w:rFonts w:ascii="Arial" w:eastAsiaTheme="minorEastAsia" w:hAnsi="Arial" w:cs="Arial"/>
          <w:sz w:val="21"/>
          <w:szCs w:val="21"/>
          <w:lang w:val="en-US" w:eastAsia="zh-CN"/>
        </w:rPr>
        <w:t xml:space="preserve">issue is whether new UAC and RRC cause is needed for RRC connection establishment/resume for multicast session activation. A simple way is </w:t>
      </w:r>
      <w:proofErr w:type="gramStart"/>
      <w:r w:rsidR="0047306C">
        <w:rPr>
          <w:rFonts w:ascii="Arial" w:eastAsiaTheme="minorEastAsia" w:hAnsi="Arial" w:cs="Arial"/>
          <w:sz w:val="21"/>
          <w:szCs w:val="21"/>
          <w:lang w:val="en-US" w:eastAsia="zh-CN"/>
        </w:rPr>
        <w:t>treat</w:t>
      </w:r>
      <w:proofErr w:type="gramEnd"/>
      <w:r w:rsidR="0047306C">
        <w:rPr>
          <w:rFonts w:ascii="Arial" w:eastAsiaTheme="minorEastAsia" w:hAnsi="Arial" w:cs="Arial"/>
          <w:sz w:val="21"/>
          <w:szCs w:val="21"/>
          <w:lang w:val="en-US" w:eastAsia="zh-CN"/>
        </w:rPr>
        <w:t xml:space="preserve"> the RRC connection establishment/resume for responding to the paging of m</w:t>
      </w:r>
      <w:r w:rsidR="0047306C" w:rsidRPr="0047306C">
        <w:rPr>
          <w:rFonts w:ascii="Arial" w:eastAsiaTheme="minorEastAsia" w:hAnsi="Arial" w:cs="Arial"/>
          <w:sz w:val="21"/>
          <w:szCs w:val="21"/>
          <w:lang w:val="en-US" w:eastAsia="zh-CN"/>
        </w:rPr>
        <w:t xml:space="preserve">ulticast </w:t>
      </w:r>
      <w:r w:rsidR="0047306C">
        <w:rPr>
          <w:rFonts w:ascii="Arial" w:eastAsiaTheme="minorEastAsia" w:hAnsi="Arial" w:cs="Arial"/>
          <w:sz w:val="21"/>
          <w:szCs w:val="21"/>
          <w:lang w:val="en-US" w:eastAsia="zh-CN"/>
        </w:rPr>
        <w:t>s</w:t>
      </w:r>
      <w:r w:rsidR="0047306C" w:rsidRPr="0047306C">
        <w:rPr>
          <w:rFonts w:ascii="Arial" w:eastAsiaTheme="minorEastAsia" w:hAnsi="Arial" w:cs="Arial"/>
          <w:sz w:val="21"/>
          <w:szCs w:val="21"/>
          <w:lang w:val="en-US" w:eastAsia="zh-CN"/>
        </w:rPr>
        <w:t xml:space="preserve">ession </w:t>
      </w:r>
      <w:r w:rsidR="0047306C">
        <w:rPr>
          <w:rFonts w:ascii="Arial" w:eastAsiaTheme="minorEastAsia" w:hAnsi="Arial" w:cs="Arial"/>
          <w:sz w:val="21"/>
          <w:szCs w:val="21"/>
          <w:lang w:val="en-US" w:eastAsia="zh-CN"/>
        </w:rPr>
        <w:t>a</w:t>
      </w:r>
      <w:r w:rsidR="0047306C" w:rsidRPr="0047306C">
        <w:rPr>
          <w:rFonts w:ascii="Arial" w:eastAsiaTheme="minorEastAsia" w:hAnsi="Arial" w:cs="Arial"/>
          <w:sz w:val="21"/>
          <w:szCs w:val="21"/>
          <w:lang w:val="en-US" w:eastAsia="zh-CN"/>
        </w:rPr>
        <w:t xml:space="preserve">ctivation </w:t>
      </w:r>
      <w:r w:rsidR="0047306C">
        <w:rPr>
          <w:rFonts w:ascii="Arial" w:eastAsiaTheme="minorEastAsia" w:hAnsi="Arial" w:cs="Arial"/>
          <w:sz w:val="21"/>
          <w:szCs w:val="21"/>
          <w:lang w:val="en-US" w:eastAsia="zh-CN"/>
        </w:rPr>
        <w:t>n</w:t>
      </w:r>
      <w:r w:rsidR="0047306C" w:rsidRPr="0047306C">
        <w:rPr>
          <w:rFonts w:ascii="Arial" w:eastAsiaTheme="minorEastAsia" w:hAnsi="Arial" w:cs="Arial"/>
          <w:sz w:val="21"/>
          <w:szCs w:val="21"/>
          <w:lang w:val="en-US" w:eastAsia="zh-CN"/>
        </w:rPr>
        <w:t>otification</w:t>
      </w:r>
      <w:r w:rsidR="0047306C">
        <w:rPr>
          <w:rFonts w:ascii="Arial" w:eastAsiaTheme="minorEastAsia" w:hAnsi="Arial" w:cs="Arial"/>
          <w:sz w:val="21"/>
          <w:szCs w:val="21"/>
          <w:lang w:val="en-US" w:eastAsia="zh-CN"/>
        </w:rPr>
        <w:t xml:space="preserve"> as a legacy MT call.</w:t>
      </w:r>
    </w:p>
    <w:p w14:paraId="56F91531" w14:textId="3888C9EB" w:rsidR="0047306C" w:rsidRDefault="0047306C" w:rsidP="0047306C">
      <w:pPr>
        <w:pStyle w:val="Proposal"/>
        <w:spacing w:before="60" w:after="60"/>
        <w:jc w:val="left"/>
        <w:rPr>
          <w:rFonts w:eastAsiaTheme="minorEastAsia" w:cs="Arial"/>
          <w:sz w:val="21"/>
          <w:szCs w:val="21"/>
          <w:lang w:val="en-US"/>
        </w:rPr>
      </w:pPr>
      <w:r>
        <w:rPr>
          <w:rFonts w:eastAsiaTheme="minorEastAsia" w:cs="Arial"/>
          <w:sz w:val="21"/>
          <w:szCs w:val="21"/>
          <w:lang w:val="en-US"/>
        </w:rPr>
        <w:t>The legacy UAC and RRC cause for</w:t>
      </w:r>
      <w:r w:rsidR="00BD6540">
        <w:rPr>
          <w:rFonts w:eastAsiaTheme="minorEastAsia" w:cs="Arial"/>
          <w:sz w:val="21"/>
          <w:szCs w:val="21"/>
          <w:lang w:val="en-US"/>
        </w:rPr>
        <w:t xml:space="preserve"> normal</w:t>
      </w:r>
      <w:r>
        <w:rPr>
          <w:rFonts w:eastAsiaTheme="minorEastAsia" w:cs="Arial"/>
          <w:sz w:val="21"/>
          <w:szCs w:val="21"/>
          <w:lang w:val="en-US"/>
        </w:rPr>
        <w:t xml:space="preserve"> MT call are used in the RRC connection establishment/resume procedure for responding to the paging of m</w:t>
      </w:r>
      <w:r w:rsidRPr="0047306C">
        <w:rPr>
          <w:rFonts w:eastAsiaTheme="minorEastAsia" w:cs="Arial"/>
          <w:sz w:val="21"/>
          <w:szCs w:val="21"/>
          <w:lang w:val="en-US"/>
        </w:rPr>
        <w:t xml:space="preserve">ulticast </w:t>
      </w:r>
      <w:r>
        <w:rPr>
          <w:rFonts w:eastAsiaTheme="minorEastAsia" w:cs="Arial"/>
          <w:sz w:val="21"/>
          <w:szCs w:val="21"/>
          <w:lang w:val="en-US"/>
        </w:rPr>
        <w:t>s</w:t>
      </w:r>
      <w:r w:rsidRPr="0047306C">
        <w:rPr>
          <w:rFonts w:eastAsiaTheme="minorEastAsia" w:cs="Arial"/>
          <w:sz w:val="21"/>
          <w:szCs w:val="21"/>
          <w:lang w:val="en-US"/>
        </w:rPr>
        <w:t xml:space="preserve">ession </w:t>
      </w:r>
      <w:r>
        <w:rPr>
          <w:rFonts w:eastAsiaTheme="minorEastAsia" w:cs="Arial"/>
          <w:sz w:val="21"/>
          <w:szCs w:val="21"/>
          <w:lang w:val="en-US"/>
        </w:rPr>
        <w:t>a</w:t>
      </w:r>
      <w:r w:rsidRPr="0047306C">
        <w:rPr>
          <w:rFonts w:eastAsiaTheme="minorEastAsia" w:cs="Arial"/>
          <w:sz w:val="21"/>
          <w:szCs w:val="21"/>
          <w:lang w:val="en-US"/>
        </w:rPr>
        <w:t xml:space="preserve">ctivation </w:t>
      </w:r>
      <w:r>
        <w:rPr>
          <w:rFonts w:eastAsiaTheme="minorEastAsia" w:cs="Arial"/>
          <w:sz w:val="21"/>
          <w:szCs w:val="21"/>
          <w:lang w:val="en-US"/>
        </w:rPr>
        <w:t>n</w:t>
      </w:r>
      <w:r w:rsidRPr="0047306C">
        <w:rPr>
          <w:rFonts w:eastAsiaTheme="minorEastAsia" w:cs="Arial"/>
          <w:sz w:val="21"/>
          <w:szCs w:val="21"/>
          <w:lang w:val="en-US"/>
        </w:rPr>
        <w:t>otification</w:t>
      </w:r>
      <w:r>
        <w:rPr>
          <w:rFonts w:eastAsiaTheme="minorEastAsia" w:cs="Arial"/>
          <w:sz w:val="21"/>
          <w:szCs w:val="21"/>
          <w:lang w:val="en-US"/>
        </w:rPr>
        <w:t>.</w:t>
      </w:r>
    </w:p>
    <w:p w14:paraId="55F167B6" w14:textId="44039E3D" w:rsidR="00FA5800" w:rsidRDefault="00FA5800" w:rsidP="00FA580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Pr="002E76D7">
        <w:rPr>
          <w:rFonts w:eastAsia="宋体" w:cs="Arial"/>
          <w:b/>
          <w:sz w:val="32"/>
          <w:szCs w:val="32"/>
          <w:lang w:val="en-US" w:eastAsia="zh-CN"/>
        </w:rPr>
        <w:tab/>
      </w:r>
      <w:r>
        <w:rPr>
          <w:rFonts w:eastAsia="宋体" w:cs="Arial"/>
          <w:b/>
          <w:sz w:val="32"/>
          <w:szCs w:val="32"/>
          <w:lang w:val="en-US" w:eastAsia="zh-CN"/>
        </w:rPr>
        <w:t>Conclusion</w:t>
      </w:r>
    </w:p>
    <w:p w14:paraId="511B534C" w14:textId="5A903BFC" w:rsidR="00FA5800" w:rsidRDefault="00BD6540" w:rsidP="00BD6540">
      <w:pPr>
        <w:spacing w:after="0"/>
        <w:rPr>
          <w:rFonts w:ascii="Arial" w:eastAsiaTheme="minorEastAsia" w:hAnsi="Arial" w:cs="Arial"/>
          <w:sz w:val="21"/>
          <w:szCs w:val="21"/>
          <w:lang w:val="en-US" w:eastAsia="zh-CN"/>
        </w:rPr>
      </w:pPr>
      <w:r>
        <w:rPr>
          <w:rFonts w:ascii="Arial" w:eastAsiaTheme="minorEastAsia" w:hAnsi="Arial" w:cs="Arial"/>
          <w:sz w:val="21"/>
          <w:szCs w:val="21"/>
          <w:lang w:val="en-US" w:eastAsia="zh-CN"/>
        </w:rPr>
        <w:t>This contribution discusses the remaining issues on group paging for multicast session activation notification.</w:t>
      </w:r>
      <w:r w:rsidR="00256368">
        <w:rPr>
          <w:rFonts w:ascii="Arial" w:eastAsiaTheme="minorEastAsia" w:hAnsi="Arial" w:cs="Arial"/>
          <w:sz w:val="21"/>
          <w:szCs w:val="21"/>
          <w:lang w:val="en-US" w:eastAsia="zh-CN"/>
        </w:rPr>
        <w:t xml:space="preserve"> It is proposed that:</w:t>
      </w:r>
    </w:p>
    <w:p w14:paraId="7389F981" w14:textId="2AFEF34A" w:rsidR="005D3A6C" w:rsidRDefault="005D3A6C" w:rsidP="00256368">
      <w:pPr>
        <w:pStyle w:val="Proposal"/>
        <w:numPr>
          <w:ilvl w:val="0"/>
          <w:numId w:val="26"/>
        </w:numPr>
        <w:rPr>
          <w:rFonts w:eastAsiaTheme="minorEastAsia" w:cs="Arial"/>
          <w:sz w:val="21"/>
          <w:szCs w:val="21"/>
          <w:lang w:val="en-US"/>
        </w:rPr>
      </w:pPr>
      <w:r>
        <w:rPr>
          <w:rFonts w:eastAsiaTheme="minorEastAsia" w:cs="Arial"/>
          <w:sz w:val="21"/>
          <w:szCs w:val="21"/>
          <w:lang w:val="en-US"/>
        </w:rPr>
        <w:t>T</w:t>
      </w:r>
      <w:r w:rsidRPr="008D7F8B">
        <w:rPr>
          <w:rFonts w:eastAsiaTheme="minorEastAsia" w:cs="Arial"/>
          <w:sz w:val="21"/>
          <w:szCs w:val="21"/>
          <w:lang w:val="en-US"/>
        </w:rPr>
        <w:t xml:space="preserve">he legacy per-UE paging is </w:t>
      </w:r>
      <w:r>
        <w:rPr>
          <w:rFonts w:eastAsiaTheme="minorEastAsia" w:cs="Arial"/>
          <w:sz w:val="21"/>
          <w:szCs w:val="21"/>
          <w:lang w:val="en-US"/>
        </w:rPr>
        <w:t xml:space="preserve">used for </w:t>
      </w:r>
      <w:r w:rsidRPr="008D7F8B">
        <w:rPr>
          <w:rFonts w:eastAsiaTheme="minorEastAsia" w:cs="Arial"/>
          <w:sz w:val="21"/>
          <w:szCs w:val="21"/>
          <w:lang w:val="en-US"/>
        </w:rPr>
        <w:t>the MBS non-supporting node.</w:t>
      </w:r>
    </w:p>
    <w:p w14:paraId="48175100" w14:textId="77777777" w:rsidR="005D3A6C" w:rsidRPr="005D3A6C" w:rsidRDefault="005D3A6C" w:rsidP="005D3A6C">
      <w:pPr>
        <w:pStyle w:val="Proposal"/>
        <w:numPr>
          <w:ilvl w:val="0"/>
          <w:numId w:val="26"/>
        </w:numPr>
        <w:spacing w:before="60" w:after="60"/>
        <w:jc w:val="left"/>
        <w:rPr>
          <w:rFonts w:eastAsiaTheme="minorEastAsia" w:cs="Arial"/>
          <w:lang w:val="en-US"/>
        </w:rPr>
      </w:pPr>
      <w:r w:rsidRPr="005D3A6C">
        <w:rPr>
          <w:rFonts w:eastAsiaTheme="minorEastAsia" w:cs="Arial"/>
          <w:sz w:val="21"/>
          <w:szCs w:val="21"/>
          <w:lang w:val="en-US"/>
        </w:rPr>
        <w:t>The legacy unicast POs of UEs in the MBS group are used for MBS group paging.</w:t>
      </w:r>
    </w:p>
    <w:p w14:paraId="2315B529" w14:textId="77777777" w:rsidR="005D3A6C" w:rsidRPr="005D3A6C" w:rsidRDefault="005D3A6C" w:rsidP="005D3A6C">
      <w:pPr>
        <w:pStyle w:val="Proposal"/>
        <w:numPr>
          <w:ilvl w:val="0"/>
          <w:numId w:val="26"/>
        </w:numPr>
        <w:spacing w:before="60" w:after="60"/>
        <w:jc w:val="left"/>
        <w:rPr>
          <w:rFonts w:eastAsiaTheme="minorEastAsia" w:cs="Arial"/>
          <w:sz w:val="21"/>
          <w:szCs w:val="21"/>
          <w:lang w:val="en-US"/>
        </w:rPr>
      </w:pPr>
      <w:r w:rsidRPr="005D3A6C">
        <w:rPr>
          <w:rFonts w:eastAsiaTheme="minorEastAsia" w:cs="Arial"/>
          <w:sz w:val="21"/>
          <w:szCs w:val="21"/>
          <w:lang w:val="en-US"/>
        </w:rPr>
        <w:t>A list of UE Paging Identity (</w:t>
      </w:r>
      <w:proofErr w:type="gramStart"/>
      <w:r w:rsidRPr="005D3A6C">
        <w:rPr>
          <w:rFonts w:eastAsiaTheme="minorEastAsia" w:cs="Arial"/>
          <w:sz w:val="21"/>
          <w:szCs w:val="21"/>
          <w:lang w:val="en-US"/>
        </w:rPr>
        <w:t>i.e.</w:t>
      </w:r>
      <w:proofErr w:type="gramEnd"/>
      <w:r w:rsidRPr="005D3A6C">
        <w:rPr>
          <w:rFonts w:eastAsiaTheme="minorEastAsia" w:cs="Arial"/>
          <w:sz w:val="21"/>
          <w:szCs w:val="21"/>
          <w:lang w:val="en-US"/>
        </w:rPr>
        <w:t xml:space="preserve"> 5G-S-TMSI) and UE specific paging DRX (if any) of the UEs in the MBS group should be provided from CN to gNB for paging occasion calculation.</w:t>
      </w:r>
    </w:p>
    <w:p w14:paraId="3A27237D" w14:textId="77777777" w:rsidR="005D3A6C" w:rsidRPr="005D3A6C" w:rsidRDefault="005D3A6C" w:rsidP="005D3A6C">
      <w:pPr>
        <w:pStyle w:val="Proposal"/>
        <w:numPr>
          <w:ilvl w:val="0"/>
          <w:numId w:val="26"/>
        </w:numPr>
        <w:spacing w:before="60" w:after="60"/>
        <w:jc w:val="left"/>
        <w:rPr>
          <w:rFonts w:eastAsiaTheme="minorEastAsia" w:cs="Arial"/>
          <w:sz w:val="21"/>
          <w:szCs w:val="21"/>
          <w:lang w:val="en-US"/>
        </w:rPr>
      </w:pPr>
      <w:r w:rsidRPr="005D3A6C">
        <w:rPr>
          <w:rFonts w:eastAsiaTheme="minorEastAsia" w:cs="Arial"/>
          <w:sz w:val="21"/>
          <w:szCs w:val="21"/>
          <w:lang w:val="en-US"/>
        </w:rPr>
        <w:t>The legacy UAC and RRC cause for normal MT call are used in the RRC connection establishment/resume procedure for responding to the paging of multicast session activation notification.</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03400883" w14:textId="17ACBAC7" w:rsidR="00C129F9" w:rsidRPr="00153D5F" w:rsidRDefault="00110080" w:rsidP="00110080">
      <w:pPr>
        <w:rPr>
          <w:rFonts w:ascii="Arial" w:eastAsiaTheme="minorEastAsia" w:hAnsi="Arial" w:cs="Arial"/>
          <w:sz w:val="21"/>
          <w:szCs w:val="21"/>
          <w:lang w:val="en-US" w:eastAsia="zh-CN"/>
        </w:rPr>
      </w:pPr>
      <w:r w:rsidRPr="00153D5F">
        <w:rPr>
          <w:rFonts w:ascii="Arial" w:eastAsiaTheme="minorEastAsia" w:hAnsi="Arial" w:cs="Arial"/>
          <w:sz w:val="21"/>
          <w:szCs w:val="21"/>
          <w:lang w:val="en-US" w:eastAsia="zh-CN"/>
        </w:rPr>
        <w:t xml:space="preserve">[1] </w:t>
      </w:r>
      <w:r w:rsidR="00C129F9" w:rsidRPr="00153D5F">
        <w:rPr>
          <w:rFonts w:ascii="Arial" w:eastAsiaTheme="minorEastAsia" w:hAnsi="Arial" w:cs="Arial"/>
          <w:sz w:val="21"/>
          <w:szCs w:val="21"/>
          <w:lang w:val="en-US" w:eastAsia="zh-CN"/>
        </w:rPr>
        <w:t xml:space="preserve">RAN2-114-e </w:t>
      </w:r>
      <w:proofErr w:type="spellStart"/>
      <w:r w:rsidR="00C129F9" w:rsidRPr="00153D5F">
        <w:rPr>
          <w:rFonts w:ascii="Arial" w:eastAsiaTheme="minorEastAsia" w:hAnsi="Arial" w:cs="Arial"/>
          <w:sz w:val="21"/>
          <w:szCs w:val="21"/>
          <w:lang w:val="en-US" w:eastAsia="zh-CN"/>
        </w:rPr>
        <w:t>ChairmanNotes</w:t>
      </w:r>
      <w:proofErr w:type="spellEnd"/>
      <w:r w:rsidR="00C129F9" w:rsidRPr="00153D5F">
        <w:rPr>
          <w:rFonts w:ascii="Arial" w:eastAsiaTheme="minorEastAsia" w:hAnsi="Arial" w:cs="Arial"/>
          <w:sz w:val="21"/>
          <w:szCs w:val="21"/>
          <w:lang w:val="en-US" w:eastAsia="zh-CN"/>
        </w:rPr>
        <w:t xml:space="preserve"> EOM.</w:t>
      </w:r>
    </w:p>
    <w:p w14:paraId="2D74F20A" w14:textId="5886294D" w:rsidR="002E38E4" w:rsidRPr="0041552E" w:rsidRDefault="002E38E4" w:rsidP="00110080">
      <w:pPr>
        <w:rPr>
          <w:rFonts w:ascii="Calibri" w:eastAsiaTheme="minorEastAsia" w:hAnsi="Calibri" w:cs="Calibri"/>
          <w:lang w:eastAsia="zh-CN"/>
        </w:rPr>
      </w:pPr>
    </w:p>
    <w:sectPr w:rsidR="002E38E4" w:rsidRPr="0041552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5367E" w14:textId="77777777" w:rsidR="00E80E68" w:rsidRDefault="00E80E68">
      <w:pPr>
        <w:spacing w:after="0"/>
      </w:pPr>
      <w:r>
        <w:separator/>
      </w:r>
    </w:p>
  </w:endnote>
  <w:endnote w:type="continuationSeparator" w:id="0">
    <w:p w14:paraId="26CC7CF1" w14:textId="77777777" w:rsidR="00E80E68" w:rsidRDefault="00E80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F4365" w14:textId="77777777" w:rsidR="00E80E68" w:rsidRDefault="00E80E68">
      <w:pPr>
        <w:spacing w:after="0"/>
      </w:pPr>
      <w:r>
        <w:separator/>
      </w:r>
    </w:p>
  </w:footnote>
  <w:footnote w:type="continuationSeparator" w:id="0">
    <w:p w14:paraId="13408FF0" w14:textId="77777777" w:rsidR="00E80E68" w:rsidRDefault="00E80E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C6299"/>
    <w:multiLevelType w:val="hybridMultilevel"/>
    <w:tmpl w:val="9CCCEEC8"/>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F4D4A"/>
    <w:multiLevelType w:val="hybridMultilevel"/>
    <w:tmpl w:val="B45EFB44"/>
    <w:lvl w:ilvl="0" w:tplc="6590A7F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2560C2"/>
    <w:multiLevelType w:val="hybridMultilevel"/>
    <w:tmpl w:val="5E5C66FE"/>
    <w:lvl w:ilvl="0" w:tplc="BAF03908">
      <w:start w:val="1"/>
      <w:numFmt w:val="decimal"/>
      <w:lvlText w:val="%1a."/>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E1935DD"/>
    <w:multiLevelType w:val="hybridMultilevel"/>
    <w:tmpl w:val="456C959A"/>
    <w:lvl w:ilvl="0" w:tplc="317CDC26">
      <w:start w:val="2"/>
      <w:numFmt w:val="decimal"/>
      <w:lvlText w:val="%1a."/>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AA46647"/>
    <w:multiLevelType w:val="hybridMultilevel"/>
    <w:tmpl w:val="E75A0750"/>
    <w:lvl w:ilvl="0" w:tplc="16A4FA3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8217C9"/>
    <w:multiLevelType w:val="hybridMultilevel"/>
    <w:tmpl w:val="D102BC22"/>
    <w:lvl w:ilvl="0" w:tplc="BAF03908">
      <w:start w:val="1"/>
      <w:numFmt w:val="decimal"/>
      <w:lvlText w:val="%1a."/>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4A65C9"/>
    <w:multiLevelType w:val="hybridMultilevel"/>
    <w:tmpl w:val="836A1ECE"/>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FF2313"/>
    <w:multiLevelType w:val="hybridMultilevel"/>
    <w:tmpl w:val="0D32AE1E"/>
    <w:lvl w:ilvl="0" w:tplc="C9B60A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1344D4"/>
    <w:multiLevelType w:val="hybridMultilevel"/>
    <w:tmpl w:val="5506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09A04B1"/>
    <w:multiLevelType w:val="hybridMultilevel"/>
    <w:tmpl w:val="F5648012"/>
    <w:lvl w:ilvl="0" w:tplc="2BA0FA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6515112"/>
    <w:multiLevelType w:val="hybridMultilevel"/>
    <w:tmpl w:val="A8684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7"/>
  </w:num>
  <w:num w:numId="4">
    <w:abstractNumId w:val="3"/>
  </w:num>
  <w:num w:numId="5">
    <w:abstractNumId w:val="6"/>
  </w:num>
  <w:num w:numId="6">
    <w:abstractNumId w:val="5"/>
  </w:num>
  <w:num w:numId="7">
    <w:abstractNumId w:val="6"/>
    <w:lvlOverride w:ilvl="0">
      <w:startOverride w:val="1"/>
    </w:lvlOverride>
  </w:num>
  <w:num w:numId="8">
    <w:abstractNumId w:val="2"/>
  </w:num>
  <w:num w:numId="9">
    <w:abstractNumId w:val="10"/>
  </w:num>
  <w:num w:numId="10">
    <w:abstractNumId w:val="9"/>
  </w:num>
  <w:num w:numId="11">
    <w:abstractNumId w:val="4"/>
  </w:num>
  <w:num w:numId="12">
    <w:abstractNumId w:val="0"/>
  </w:num>
  <w:num w:numId="13">
    <w:abstractNumId w:val="1"/>
  </w:num>
  <w:num w:numId="14">
    <w:abstractNumId w:val="14"/>
  </w:num>
  <w:num w:numId="15">
    <w:abstractNumId w:val="11"/>
  </w:num>
  <w:num w:numId="16">
    <w:abstractNumId w:val="15"/>
  </w:num>
  <w:num w:numId="17">
    <w:abstractNumId w:val="6"/>
  </w:num>
  <w:num w:numId="18">
    <w:abstractNumId w:val="6"/>
  </w:num>
  <w:num w:numId="19">
    <w:abstractNumId w:val="16"/>
  </w:num>
  <w:num w:numId="20">
    <w:abstractNumId w:val="13"/>
  </w:num>
  <w:num w:numId="21">
    <w:abstractNumId w:val="6"/>
  </w:num>
  <w:num w:numId="22">
    <w:abstractNumId w:val="6"/>
  </w:num>
  <w:num w:numId="23">
    <w:abstractNumId w:val="6"/>
  </w:num>
  <w:num w:numId="24">
    <w:abstractNumId w:val="6"/>
  </w:num>
  <w:num w:numId="25">
    <w:abstractNumId w:val="6"/>
  </w:num>
  <w:num w:numId="26">
    <w:abstractNumId w:val="6"/>
    <w:lvlOverride w:ilvl="0">
      <w:startOverride w:val="1"/>
    </w:lvlOverride>
  </w:num>
  <w:num w:numId="27">
    <w:abstractNumId w:val="6"/>
  </w:num>
  <w:num w:numId="2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07ACF"/>
    <w:rsid w:val="000104C6"/>
    <w:rsid w:val="00011952"/>
    <w:rsid w:val="0001447C"/>
    <w:rsid w:val="000152BF"/>
    <w:rsid w:val="00015561"/>
    <w:rsid w:val="00015597"/>
    <w:rsid w:val="00016F2D"/>
    <w:rsid w:val="00017F23"/>
    <w:rsid w:val="0002218A"/>
    <w:rsid w:val="00023E1B"/>
    <w:rsid w:val="00025076"/>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52F6"/>
    <w:rsid w:val="00076341"/>
    <w:rsid w:val="00077485"/>
    <w:rsid w:val="00077829"/>
    <w:rsid w:val="0008191B"/>
    <w:rsid w:val="00081CE6"/>
    <w:rsid w:val="0008470A"/>
    <w:rsid w:val="00084976"/>
    <w:rsid w:val="00084A1A"/>
    <w:rsid w:val="000877F8"/>
    <w:rsid w:val="00090F1D"/>
    <w:rsid w:val="000933D3"/>
    <w:rsid w:val="000957C6"/>
    <w:rsid w:val="00095F23"/>
    <w:rsid w:val="00096F96"/>
    <w:rsid w:val="00097AFE"/>
    <w:rsid w:val="000A15E0"/>
    <w:rsid w:val="000A2102"/>
    <w:rsid w:val="000A31C9"/>
    <w:rsid w:val="000A4924"/>
    <w:rsid w:val="000A4B81"/>
    <w:rsid w:val="000A52FF"/>
    <w:rsid w:val="000B01EB"/>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38EE"/>
    <w:rsid w:val="00104FF1"/>
    <w:rsid w:val="001053B7"/>
    <w:rsid w:val="001061B5"/>
    <w:rsid w:val="00110080"/>
    <w:rsid w:val="0011026A"/>
    <w:rsid w:val="00115FF7"/>
    <w:rsid w:val="00117BBA"/>
    <w:rsid w:val="00120199"/>
    <w:rsid w:val="001231C3"/>
    <w:rsid w:val="00123A9C"/>
    <w:rsid w:val="00123FF4"/>
    <w:rsid w:val="00126817"/>
    <w:rsid w:val="001307B0"/>
    <w:rsid w:val="0013096F"/>
    <w:rsid w:val="00131266"/>
    <w:rsid w:val="001313AB"/>
    <w:rsid w:val="00132AD1"/>
    <w:rsid w:val="00134116"/>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3D5F"/>
    <w:rsid w:val="00154EFB"/>
    <w:rsid w:val="00157836"/>
    <w:rsid w:val="00160B27"/>
    <w:rsid w:val="00161886"/>
    <w:rsid w:val="00161CB4"/>
    <w:rsid w:val="00163EF4"/>
    <w:rsid w:val="00166A57"/>
    <w:rsid w:val="0017021F"/>
    <w:rsid w:val="00170416"/>
    <w:rsid w:val="001714C1"/>
    <w:rsid w:val="00171E9E"/>
    <w:rsid w:val="00171FA7"/>
    <w:rsid w:val="00173E35"/>
    <w:rsid w:val="001751D0"/>
    <w:rsid w:val="00180BE7"/>
    <w:rsid w:val="00181BB6"/>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0B5F"/>
    <w:rsid w:val="001E11DA"/>
    <w:rsid w:val="001E1F5C"/>
    <w:rsid w:val="001E2093"/>
    <w:rsid w:val="001E27B1"/>
    <w:rsid w:val="001E5034"/>
    <w:rsid w:val="001E6895"/>
    <w:rsid w:val="001F0017"/>
    <w:rsid w:val="001F33CA"/>
    <w:rsid w:val="001F403A"/>
    <w:rsid w:val="001F437B"/>
    <w:rsid w:val="001F51B6"/>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5A7"/>
    <w:rsid w:val="0024316F"/>
    <w:rsid w:val="0024343B"/>
    <w:rsid w:val="00245549"/>
    <w:rsid w:val="00245B9B"/>
    <w:rsid w:val="00246389"/>
    <w:rsid w:val="00246432"/>
    <w:rsid w:val="00246973"/>
    <w:rsid w:val="00246C60"/>
    <w:rsid w:val="00247113"/>
    <w:rsid w:val="00247E52"/>
    <w:rsid w:val="002531FB"/>
    <w:rsid w:val="00253517"/>
    <w:rsid w:val="00253DBD"/>
    <w:rsid w:val="0025412E"/>
    <w:rsid w:val="0025450E"/>
    <w:rsid w:val="00256368"/>
    <w:rsid w:val="002574AD"/>
    <w:rsid w:val="002603ED"/>
    <w:rsid w:val="00260EE4"/>
    <w:rsid w:val="00262AC9"/>
    <w:rsid w:val="0026449D"/>
    <w:rsid w:val="002645E2"/>
    <w:rsid w:val="00264AD8"/>
    <w:rsid w:val="00264C3A"/>
    <w:rsid w:val="00265959"/>
    <w:rsid w:val="002672F8"/>
    <w:rsid w:val="00267A07"/>
    <w:rsid w:val="002701EE"/>
    <w:rsid w:val="00271ED9"/>
    <w:rsid w:val="00273123"/>
    <w:rsid w:val="00276F7B"/>
    <w:rsid w:val="00277CC9"/>
    <w:rsid w:val="00283E0E"/>
    <w:rsid w:val="002858F3"/>
    <w:rsid w:val="00287A66"/>
    <w:rsid w:val="00290E4D"/>
    <w:rsid w:val="00291A94"/>
    <w:rsid w:val="00292430"/>
    <w:rsid w:val="00293236"/>
    <w:rsid w:val="00295261"/>
    <w:rsid w:val="00296159"/>
    <w:rsid w:val="002967A2"/>
    <w:rsid w:val="002970F6"/>
    <w:rsid w:val="002A18FF"/>
    <w:rsid w:val="002A49B0"/>
    <w:rsid w:val="002A61CD"/>
    <w:rsid w:val="002A66DA"/>
    <w:rsid w:val="002A6E64"/>
    <w:rsid w:val="002B08D6"/>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350D"/>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287"/>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E70A7"/>
    <w:rsid w:val="003F24B2"/>
    <w:rsid w:val="003F2E16"/>
    <w:rsid w:val="003F41D0"/>
    <w:rsid w:val="003F4968"/>
    <w:rsid w:val="003F4B95"/>
    <w:rsid w:val="003F6601"/>
    <w:rsid w:val="003F6D7D"/>
    <w:rsid w:val="003F6D9A"/>
    <w:rsid w:val="00400618"/>
    <w:rsid w:val="00403CD5"/>
    <w:rsid w:val="00403F15"/>
    <w:rsid w:val="004049C5"/>
    <w:rsid w:val="00405E50"/>
    <w:rsid w:val="004116A3"/>
    <w:rsid w:val="00411F13"/>
    <w:rsid w:val="0041364A"/>
    <w:rsid w:val="00413999"/>
    <w:rsid w:val="0041552E"/>
    <w:rsid w:val="004156CD"/>
    <w:rsid w:val="004213FC"/>
    <w:rsid w:val="00423E17"/>
    <w:rsid w:val="00424105"/>
    <w:rsid w:val="0042423D"/>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306C"/>
    <w:rsid w:val="004765F8"/>
    <w:rsid w:val="00476E5F"/>
    <w:rsid w:val="00476F46"/>
    <w:rsid w:val="004804D6"/>
    <w:rsid w:val="004817E4"/>
    <w:rsid w:val="00481F35"/>
    <w:rsid w:val="00482ABA"/>
    <w:rsid w:val="00484529"/>
    <w:rsid w:val="00485DF9"/>
    <w:rsid w:val="004870CB"/>
    <w:rsid w:val="00490210"/>
    <w:rsid w:val="00490BC9"/>
    <w:rsid w:val="00490EFC"/>
    <w:rsid w:val="0049139D"/>
    <w:rsid w:val="00491472"/>
    <w:rsid w:val="00491E7E"/>
    <w:rsid w:val="004922F4"/>
    <w:rsid w:val="00494A24"/>
    <w:rsid w:val="00494AFE"/>
    <w:rsid w:val="00496C2E"/>
    <w:rsid w:val="004A0E40"/>
    <w:rsid w:val="004A179D"/>
    <w:rsid w:val="004A2339"/>
    <w:rsid w:val="004A40B4"/>
    <w:rsid w:val="004A4BC9"/>
    <w:rsid w:val="004A5FA8"/>
    <w:rsid w:val="004A65B1"/>
    <w:rsid w:val="004B0779"/>
    <w:rsid w:val="004B0BB0"/>
    <w:rsid w:val="004B209C"/>
    <w:rsid w:val="004B2438"/>
    <w:rsid w:val="004B2C49"/>
    <w:rsid w:val="004B3AC8"/>
    <w:rsid w:val="004B3E8B"/>
    <w:rsid w:val="004B6318"/>
    <w:rsid w:val="004B63B9"/>
    <w:rsid w:val="004B74D5"/>
    <w:rsid w:val="004B7621"/>
    <w:rsid w:val="004C01A5"/>
    <w:rsid w:val="004C1750"/>
    <w:rsid w:val="004C2ED1"/>
    <w:rsid w:val="004C53EA"/>
    <w:rsid w:val="004C7A5B"/>
    <w:rsid w:val="004D13EC"/>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47E0"/>
    <w:rsid w:val="004F53BF"/>
    <w:rsid w:val="004F54D6"/>
    <w:rsid w:val="004F7116"/>
    <w:rsid w:val="004F78AE"/>
    <w:rsid w:val="00501CBC"/>
    <w:rsid w:val="00503F31"/>
    <w:rsid w:val="0050544D"/>
    <w:rsid w:val="00511214"/>
    <w:rsid w:val="00511A56"/>
    <w:rsid w:val="0051227E"/>
    <w:rsid w:val="00512D3D"/>
    <w:rsid w:val="00513DD9"/>
    <w:rsid w:val="00514511"/>
    <w:rsid w:val="005155F8"/>
    <w:rsid w:val="00515805"/>
    <w:rsid w:val="005175C0"/>
    <w:rsid w:val="00517943"/>
    <w:rsid w:val="00520766"/>
    <w:rsid w:val="00520AB0"/>
    <w:rsid w:val="00522164"/>
    <w:rsid w:val="0052370D"/>
    <w:rsid w:val="00525706"/>
    <w:rsid w:val="005259EE"/>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663BF"/>
    <w:rsid w:val="005706DE"/>
    <w:rsid w:val="00570E77"/>
    <w:rsid w:val="00571043"/>
    <w:rsid w:val="00571E21"/>
    <w:rsid w:val="005727FD"/>
    <w:rsid w:val="00573519"/>
    <w:rsid w:val="0057388D"/>
    <w:rsid w:val="00573DED"/>
    <w:rsid w:val="005746EE"/>
    <w:rsid w:val="00575B1E"/>
    <w:rsid w:val="005767E1"/>
    <w:rsid w:val="00580FD3"/>
    <w:rsid w:val="00581C84"/>
    <w:rsid w:val="00582AE8"/>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3A6C"/>
    <w:rsid w:val="005D429B"/>
    <w:rsid w:val="005D495F"/>
    <w:rsid w:val="005D650B"/>
    <w:rsid w:val="005D6916"/>
    <w:rsid w:val="005E1FFD"/>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00E"/>
    <w:rsid w:val="006332DF"/>
    <w:rsid w:val="00633451"/>
    <w:rsid w:val="006337C0"/>
    <w:rsid w:val="006339FD"/>
    <w:rsid w:val="00633B86"/>
    <w:rsid w:val="0063665D"/>
    <w:rsid w:val="00640F09"/>
    <w:rsid w:val="00642C46"/>
    <w:rsid w:val="00643D9A"/>
    <w:rsid w:val="006466FA"/>
    <w:rsid w:val="006477EB"/>
    <w:rsid w:val="00647FDE"/>
    <w:rsid w:val="00650532"/>
    <w:rsid w:val="00652756"/>
    <w:rsid w:val="00654086"/>
    <w:rsid w:val="0065425F"/>
    <w:rsid w:val="00655AD0"/>
    <w:rsid w:val="00655DC0"/>
    <w:rsid w:val="00655F23"/>
    <w:rsid w:val="0066179B"/>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97424"/>
    <w:rsid w:val="006976A9"/>
    <w:rsid w:val="006A31C8"/>
    <w:rsid w:val="006A464E"/>
    <w:rsid w:val="006A58AF"/>
    <w:rsid w:val="006A5E2A"/>
    <w:rsid w:val="006A5F4F"/>
    <w:rsid w:val="006A63F4"/>
    <w:rsid w:val="006B070D"/>
    <w:rsid w:val="006B17F4"/>
    <w:rsid w:val="006B1A65"/>
    <w:rsid w:val="006B25BA"/>
    <w:rsid w:val="006B4A30"/>
    <w:rsid w:val="006B509B"/>
    <w:rsid w:val="006B5610"/>
    <w:rsid w:val="006B6F83"/>
    <w:rsid w:val="006C05DA"/>
    <w:rsid w:val="006C10D2"/>
    <w:rsid w:val="006C1FBE"/>
    <w:rsid w:val="006C3623"/>
    <w:rsid w:val="006D14CE"/>
    <w:rsid w:val="006D1DBB"/>
    <w:rsid w:val="006D47ED"/>
    <w:rsid w:val="006D5125"/>
    <w:rsid w:val="006E0145"/>
    <w:rsid w:val="006E0158"/>
    <w:rsid w:val="006E1DD6"/>
    <w:rsid w:val="006E2882"/>
    <w:rsid w:val="006E4DFA"/>
    <w:rsid w:val="006E53DB"/>
    <w:rsid w:val="006E6460"/>
    <w:rsid w:val="006E70E9"/>
    <w:rsid w:val="006E7646"/>
    <w:rsid w:val="006E786E"/>
    <w:rsid w:val="006E7CFD"/>
    <w:rsid w:val="006E7E74"/>
    <w:rsid w:val="006F1D8A"/>
    <w:rsid w:val="006F54B1"/>
    <w:rsid w:val="006F5A9E"/>
    <w:rsid w:val="006F5C26"/>
    <w:rsid w:val="006F6144"/>
    <w:rsid w:val="00701B6D"/>
    <w:rsid w:val="00701E6D"/>
    <w:rsid w:val="00703B5D"/>
    <w:rsid w:val="00706209"/>
    <w:rsid w:val="00706920"/>
    <w:rsid w:val="00706DC7"/>
    <w:rsid w:val="00707B2E"/>
    <w:rsid w:val="0071022A"/>
    <w:rsid w:val="007115D5"/>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2F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462"/>
    <w:rsid w:val="00754D43"/>
    <w:rsid w:val="00757280"/>
    <w:rsid w:val="00757884"/>
    <w:rsid w:val="00757C14"/>
    <w:rsid w:val="00760A52"/>
    <w:rsid w:val="00762CAE"/>
    <w:rsid w:val="0076375F"/>
    <w:rsid w:val="00763FFF"/>
    <w:rsid w:val="00764A3E"/>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0DE3"/>
    <w:rsid w:val="007A4050"/>
    <w:rsid w:val="007A5112"/>
    <w:rsid w:val="007A5F4A"/>
    <w:rsid w:val="007A5FF6"/>
    <w:rsid w:val="007B0268"/>
    <w:rsid w:val="007B1598"/>
    <w:rsid w:val="007B2357"/>
    <w:rsid w:val="007B2818"/>
    <w:rsid w:val="007C0072"/>
    <w:rsid w:val="007C2B11"/>
    <w:rsid w:val="007C3605"/>
    <w:rsid w:val="007C5005"/>
    <w:rsid w:val="007C7824"/>
    <w:rsid w:val="007D0284"/>
    <w:rsid w:val="007D0677"/>
    <w:rsid w:val="007D22EF"/>
    <w:rsid w:val="007D349F"/>
    <w:rsid w:val="007D4A3F"/>
    <w:rsid w:val="007D4AC1"/>
    <w:rsid w:val="007D53B9"/>
    <w:rsid w:val="007D5C08"/>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42E"/>
    <w:rsid w:val="008036CF"/>
    <w:rsid w:val="00803B03"/>
    <w:rsid w:val="00804497"/>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306C"/>
    <w:rsid w:val="00863241"/>
    <w:rsid w:val="008634D2"/>
    <w:rsid w:val="00864605"/>
    <w:rsid w:val="00865F79"/>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A86"/>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D7F8B"/>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532E"/>
    <w:rsid w:val="009076DF"/>
    <w:rsid w:val="009076F8"/>
    <w:rsid w:val="00907DA7"/>
    <w:rsid w:val="00907F64"/>
    <w:rsid w:val="009158A2"/>
    <w:rsid w:val="00922D2D"/>
    <w:rsid w:val="009260C9"/>
    <w:rsid w:val="00927304"/>
    <w:rsid w:val="00930067"/>
    <w:rsid w:val="00933F31"/>
    <w:rsid w:val="009350C7"/>
    <w:rsid w:val="00935577"/>
    <w:rsid w:val="009369B1"/>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F7F"/>
    <w:rsid w:val="0095760C"/>
    <w:rsid w:val="0096030E"/>
    <w:rsid w:val="009636BD"/>
    <w:rsid w:val="00963F78"/>
    <w:rsid w:val="0096404F"/>
    <w:rsid w:val="00965674"/>
    <w:rsid w:val="00965A13"/>
    <w:rsid w:val="00966940"/>
    <w:rsid w:val="00966AEF"/>
    <w:rsid w:val="009672CA"/>
    <w:rsid w:val="00970875"/>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2BEA"/>
    <w:rsid w:val="009A4EDA"/>
    <w:rsid w:val="009A6197"/>
    <w:rsid w:val="009A62C1"/>
    <w:rsid w:val="009A6FFE"/>
    <w:rsid w:val="009B1269"/>
    <w:rsid w:val="009B3DB9"/>
    <w:rsid w:val="009B47E2"/>
    <w:rsid w:val="009B4E0F"/>
    <w:rsid w:val="009B6788"/>
    <w:rsid w:val="009C1580"/>
    <w:rsid w:val="009C2AC4"/>
    <w:rsid w:val="009C2EF4"/>
    <w:rsid w:val="009C3459"/>
    <w:rsid w:val="009C4772"/>
    <w:rsid w:val="009C4AB5"/>
    <w:rsid w:val="009C4D8A"/>
    <w:rsid w:val="009C7377"/>
    <w:rsid w:val="009C74F9"/>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4AC6"/>
    <w:rsid w:val="009F65D1"/>
    <w:rsid w:val="00A00195"/>
    <w:rsid w:val="00A00199"/>
    <w:rsid w:val="00A01538"/>
    <w:rsid w:val="00A05229"/>
    <w:rsid w:val="00A067A9"/>
    <w:rsid w:val="00A10143"/>
    <w:rsid w:val="00A1022C"/>
    <w:rsid w:val="00A12332"/>
    <w:rsid w:val="00A14A9D"/>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5B70"/>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454"/>
    <w:rsid w:val="00A95578"/>
    <w:rsid w:val="00A9697B"/>
    <w:rsid w:val="00A969DC"/>
    <w:rsid w:val="00AA0B83"/>
    <w:rsid w:val="00AA26A7"/>
    <w:rsid w:val="00AA36D1"/>
    <w:rsid w:val="00AA4219"/>
    <w:rsid w:val="00AA5A9A"/>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555C"/>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4814"/>
    <w:rsid w:val="00B620B9"/>
    <w:rsid w:val="00B62509"/>
    <w:rsid w:val="00B64900"/>
    <w:rsid w:val="00B664FF"/>
    <w:rsid w:val="00B66BF8"/>
    <w:rsid w:val="00B66EB5"/>
    <w:rsid w:val="00B7021F"/>
    <w:rsid w:val="00B70372"/>
    <w:rsid w:val="00B717C7"/>
    <w:rsid w:val="00B724A1"/>
    <w:rsid w:val="00B72CB7"/>
    <w:rsid w:val="00B7450A"/>
    <w:rsid w:val="00B75411"/>
    <w:rsid w:val="00B770AA"/>
    <w:rsid w:val="00B7737C"/>
    <w:rsid w:val="00B77781"/>
    <w:rsid w:val="00B81935"/>
    <w:rsid w:val="00B81A95"/>
    <w:rsid w:val="00B82D07"/>
    <w:rsid w:val="00B834BE"/>
    <w:rsid w:val="00B85CDC"/>
    <w:rsid w:val="00B86695"/>
    <w:rsid w:val="00B86CDC"/>
    <w:rsid w:val="00B90233"/>
    <w:rsid w:val="00B91163"/>
    <w:rsid w:val="00B9368C"/>
    <w:rsid w:val="00B95E03"/>
    <w:rsid w:val="00B961F4"/>
    <w:rsid w:val="00B97103"/>
    <w:rsid w:val="00B97703"/>
    <w:rsid w:val="00BA0B62"/>
    <w:rsid w:val="00BA2299"/>
    <w:rsid w:val="00BA5244"/>
    <w:rsid w:val="00BA6C25"/>
    <w:rsid w:val="00BB168A"/>
    <w:rsid w:val="00BB2671"/>
    <w:rsid w:val="00BB3D66"/>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75E"/>
    <w:rsid w:val="00BD1B44"/>
    <w:rsid w:val="00BD4F51"/>
    <w:rsid w:val="00BD5F5C"/>
    <w:rsid w:val="00BD6540"/>
    <w:rsid w:val="00BD6876"/>
    <w:rsid w:val="00BE0C55"/>
    <w:rsid w:val="00BE0F57"/>
    <w:rsid w:val="00BE1B0F"/>
    <w:rsid w:val="00BE205F"/>
    <w:rsid w:val="00BE519D"/>
    <w:rsid w:val="00BE5C94"/>
    <w:rsid w:val="00BF13FE"/>
    <w:rsid w:val="00BF45AE"/>
    <w:rsid w:val="00BF4A70"/>
    <w:rsid w:val="00BF5074"/>
    <w:rsid w:val="00BF51E3"/>
    <w:rsid w:val="00BF526D"/>
    <w:rsid w:val="00BF5779"/>
    <w:rsid w:val="00BF6CC9"/>
    <w:rsid w:val="00C0250A"/>
    <w:rsid w:val="00C0261E"/>
    <w:rsid w:val="00C02AE4"/>
    <w:rsid w:val="00C0564F"/>
    <w:rsid w:val="00C06B65"/>
    <w:rsid w:val="00C11276"/>
    <w:rsid w:val="00C1130F"/>
    <w:rsid w:val="00C129F9"/>
    <w:rsid w:val="00C14B33"/>
    <w:rsid w:val="00C14DD8"/>
    <w:rsid w:val="00C166D4"/>
    <w:rsid w:val="00C16A5B"/>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735"/>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2BF3"/>
    <w:rsid w:val="00CA400B"/>
    <w:rsid w:val="00CA4AE0"/>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297"/>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A64"/>
    <w:rsid w:val="00CF4BC0"/>
    <w:rsid w:val="00CF59A1"/>
    <w:rsid w:val="00D01A14"/>
    <w:rsid w:val="00D03EF0"/>
    <w:rsid w:val="00D049B1"/>
    <w:rsid w:val="00D04F26"/>
    <w:rsid w:val="00D078BA"/>
    <w:rsid w:val="00D10A1F"/>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45AC2"/>
    <w:rsid w:val="00D5684E"/>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05F"/>
    <w:rsid w:val="00D85CEF"/>
    <w:rsid w:val="00D8643E"/>
    <w:rsid w:val="00D8668A"/>
    <w:rsid w:val="00D9096F"/>
    <w:rsid w:val="00D92A4E"/>
    <w:rsid w:val="00D930C3"/>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47B6"/>
    <w:rsid w:val="00E06327"/>
    <w:rsid w:val="00E077D3"/>
    <w:rsid w:val="00E10DDA"/>
    <w:rsid w:val="00E12BA7"/>
    <w:rsid w:val="00E14EBC"/>
    <w:rsid w:val="00E17963"/>
    <w:rsid w:val="00E21396"/>
    <w:rsid w:val="00E2249A"/>
    <w:rsid w:val="00E236F5"/>
    <w:rsid w:val="00E23A20"/>
    <w:rsid w:val="00E24506"/>
    <w:rsid w:val="00E30881"/>
    <w:rsid w:val="00E31D6F"/>
    <w:rsid w:val="00E3596F"/>
    <w:rsid w:val="00E37F64"/>
    <w:rsid w:val="00E37FDB"/>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0E68"/>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3BE3"/>
    <w:rsid w:val="00EB560F"/>
    <w:rsid w:val="00EB5AE5"/>
    <w:rsid w:val="00EB650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9C5"/>
    <w:rsid w:val="00EF0E3B"/>
    <w:rsid w:val="00EF20E6"/>
    <w:rsid w:val="00EF24CD"/>
    <w:rsid w:val="00EF2EF0"/>
    <w:rsid w:val="00EF31BF"/>
    <w:rsid w:val="00EF3C80"/>
    <w:rsid w:val="00EF4831"/>
    <w:rsid w:val="00EF51F1"/>
    <w:rsid w:val="00EF6357"/>
    <w:rsid w:val="00F01D9E"/>
    <w:rsid w:val="00F024D5"/>
    <w:rsid w:val="00F0275D"/>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0347"/>
    <w:rsid w:val="00F316BF"/>
    <w:rsid w:val="00F32974"/>
    <w:rsid w:val="00F32DB3"/>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3FAA"/>
    <w:rsid w:val="00F55AB8"/>
    <w:rsid w:val="00F55B65"/>
    <w:rsid w:val="00F56DD2"/>
    <w:rsid w:val="00F56E2E"/>
    <w:rsid w:val="00F57E60"/>
    <w:rsid w:val="00F613A2"/>
    <w:rsid w:val="00F62128"/>
    <w:rsid w:val="00F62790"/>
    <w:rsid w:val="00F62D83"/>
    <w:rsid w:val="00F63379"/>
    <w:rsid w:val="00F71322"/>
    <w:rsid w:val="00F71F2C"/>
    <w:rsid w:val="00F7200D"/>
    <w:rsid w:val="00F72835"/>
    <w:rsid w:val="00F72A6B"/>
    <w:rsid w:val="00F74B0A"/>
    <w:rsid w:val="00F764BF"/>
    <w:rsid w:val="00F80648"/>
    <w:rsid w:val="00F80802"/>
    <w:rsid w:val="00F813FD"/>
    <w:rsid w:val="00F848CE"/>
    <w:rsid w:val="00F85A6B"/>
    <w:rsid w:val="00F86A12"/>
    <w:rsid w:val="00F873C1"/>
    <w:rsid w:val="00F873FF"/>
    <w:rsid w:val="00F948A9"/>
    <w:rsid w:val="00F95313"/>
    <w:rsid w:val="00F95AF4"/>
    <w:rsid w:val="00F95BEC"/>
    <w:rsid w:val="00FA111F"/>
    <w:rsid w:val="00FA11AD"/>
    <w:rsid w:val="00FA1B86"/>
    <w:rsid w:val="00FA5800"/>
    <w:rsid w:val="00FA5B15"/>
    <w:rsid w:val="00FA5CC4"/>
    <w:rsid w:val="00FA7974"/>
    <w:rsid w:val="00FB2498"/>
    <w:rsid w:val="00FB27C5"/>
    <w:rsid w:val="00FB28F2"/>
    <w:rsid w:val="00FB5154"/>
    <w:rsid w:val="00FB7A9A"/>
    <w:rsid w:val="00FC1FFD"/>
    <w:rsid w:val="00FC221C"/>
    <w:rsid w:val="00FC292D"/>
    <w:rsid w:val="00FC453C"/>
    <w:rsid w:val="00FC57A4"/>
    <w:rsid w:val="00FC62BE"/>
    <w:rsid w:val="00FD0399"/>
    <w:rsid w:val="00FD0DFA"/>
    <w:rsid w:val="00FD1C3A"/>
    <w:rsid w:val="00FD1DF0"/>
    <w:rsid w:val="00FD20F6"/>
    <w:rsid w:val="00FD35AB"/>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8D6"/>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Doc-text2"/>
    <w:uiPriority w:val="99"/>
    <w:qFormat/>
    <w:rsid w:val="009A2BEA"/>
    <w:pPr>
      <w:numPr>
        <w:numId w:val="14"/>
      </w:numPr>
      <w:overflowPunct/>
      <w:autoSpaceDE/>
      <w:autoSpaceDN/>
      <w:adjustRightInd/>
      <w:spacing w:before="60" w:after="0"/>
      <w:textAlignment w:val="auto"/>
    </w:pPr>
    <w:rPr>
      <w:rFonts w:ascii="Arial" w:eastAsia="MS Mincho" w:hAnsi="Arial"/>
      <w:b/>
      <w:szCs w:val="24"/>
    </w:rPr>
  </w:style>
  <w:style w:type="character" w:customStyle="1" w:styleId="ad">
    <w:name w:val="正文文本 字符"/>
    <w:basedOn w:val="a0"/>
    <w:link w:val="ac"/>
    <w:semiHidden/>
    <w:rsid w:val="003B7287"/>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3D23D-4727-456A-A843-3C8F85EE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2437</TotalTime>
  <Pages>2</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5977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Dai</cp:lastModifiedBy>
  <cp:revision>34</cp:revision>
  <cp:lastPrinted>2018-05-22T10:28:00Z</cp:lastPrinted>
  <dcterms:created xsi:type="dcterms:W3CDTF">2021-04-28T12:02:00Z</dcterms:created>
  <dcterms:modified xsi:type="dcterms:W3CDTF">2021-08-06T02:32:00Z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